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BB" w:rsidRPr="005320D9" w:rsidRDefault="00235947" w:rsidP="005320D9">
      <w:pPr>
        <w:pStyle w:val="Nadpis2"/>
        <w:keepNext w:val="0"/>
        <w:keepLines w:val="0"/>
        <w:widowControl w:val="0"/>
        <w:spacing w:before="0" w:line="240" w:lineRule="auto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5320D9">
        <w:rPr>
          <w:rFonts w:asciiTheme="minorHAnsi" w:hAnsiTheme="minorHAnsi" w:cstheme="minorHAnsi"/>
          <w:color w:val="auto"/>
          <w:sz w:val="32"/>
          <w:szCs w:val="32"/>
        </w:rPr>
        <w:t>SMLOUV</w:t>
      </w:r>
      <w:r w:rsidR="002E00BB" w:rsidRPr="005320D9">
        <w:rPr>
          <w:rFonts w:asciiTheme="minorHAnsi" w:hAnsiTheme="minorHAnsi" w:cstheme="minorHAnsi"/>
          <w:color w:val="auto"/>
          <w:sz w:val="32"/>
          <w:szCs w:val="32"/>
        </w:rPr>
        <w:t>A O MLČENLIVOSTI, OCHRANĚ INFORMACÍ A ZÁKAZU JEJICH ZNEUŽITÍ</w:t>
      </w:r>
    </w:p>
    <w:p w:rsidR="002E00BB" w:rsidRPr="005320D9" w:rsidRDefault="002E00BB" w:rsidP="005320D9">
      <w:pPr>
        <w:pStyle w:val="Bezmezer"/>
        <w:widowControl w:val="0"/>
        <w:jc w:val="both"/>
        <w:rPr>
          <w:rFonts w:cstheme="minorHAnsi"/>
          <w:b/>
          <w:bCs/>
          <w:bdr w:val="none" w:sz="0" w:space="0" w:color="auto" w:frame="1"/>
          <w:lang w:eastAsia="cs-CZ"/>
        </w:rPr>
      </w:pPr>
    </w:p>
    <w:p w:rsidR="00F31A94" w:rsidRPr="006179BE" w:rsidRDefault="00C1459A" w:rsidP="00F31A94">
      <w:pPr>
        <w:widowControl w:val="0"/>
        <w:tabs>
          <w:tab w:val="left" w:pos="1418"/>
        </w:tabs>
        <w:spacing w:after="0"/>
      </w:pPr>
      <w:r>
        <w:rPr>
          <w:b/>
        </w:rPr>
        <w:t>Mgr. Ing. Milan Prouza</w:t>
      </w:r>
    </w:p>
    <w:p w:rsidR="00F31A94" w:rsidRPr="006179BE" w:rsidRDefault="00F31A94" w:rsidP="00F31A94">
      <w:pPr>
        <w:widowControl w:val="0"/>
        <w:tabs>
          <w:tab w:val="left" w:pos="1418"/>
        </w:tabs>
        <w:spacing w:after="0"/>
      </w:pPr>
      <w:r w:rsidRPr="006179BE">
        <w:t xml:space="preserve">se sídlem </w:t>
      </w:r>
      <w:r w:rsidRPr="00405C19">
        <w:t>Pražská 59</w:t>
      </w:r>
      <w:r w:rsidRPr="006179BE">
        <w:t>, 541 01 Trutnov</w:t>
      </w:r>
      <w:r>
        <w:t xml:space="preserve">, </w:t>
      </w:r>
      <w:r w:rsidRPr="00F31A94">
        <w:t>IČ:46471898</w:t>
      </w:r>
    </w:p>
    <w:p w:rsidR="00E308B2" w:rsidRPr="00FF768C" w:rsidRDefault="00E308B2" w:rsidP="00F31A94">
      <w:pPr>
        <w:widowControl w:val="0"/>
        <w:tabs>
          <w:tab w:val="left" w:pos="1418"/>
        </w:tabs>
        <w:spacing w:after="0" w:line="240" w:lineRule="auto"/>
        <w:jc w:val="both"/>
        <w:rPr>
          <w:rFonts w:cstheme="minorHAnsi"/>
        </w:rPr>
      </w:pPr>
      <w:r w:rsidRPr="00FF768C">
        <w:rPr>
          <w:rFonts w:cstheme="minorHAnsi"/>
        </w:rPr>
        <w:t>(dále jen „</w:t>
      </w:r>
      <w:r w:rsidRPr="00FF768C">
        <w:rPr>
          <w:rFonts w:cstheme="minorHAnsi"/>
          <w:b/>
          <w:i/>
        </w:rPr>
        <w:t>Prodávající</w:t>
      </w:r>
      <w:r w:rsidRPr="00FF768C">
        <w:rPr>
          <w:rFonts w:cstheme="minorHAnsi"/>
        </w:rPr>
        <w:t>“)</w:t>
      </w:r>
    </w:p>
    <w:p w:rsidR="00E308B2" w:rsidRPr="00C62775" w:rsidRDefault="00F31A94" w:rsidP="00F31A94">
      <w:pPr>
        <w:widowControl w:val="0"/>
        <w:tabs>
          <w:tab w:val="left" w:pos="1418"/>
        </w:tabs>
        <w:spacing w:after="0" w:line="240" w:lineRule="auto"/>
        <w:jc w:val="both"/>
        <w:rPr>
          <w:rFonts w:cstheme="minorHAnsi"/>
        </w:rPr>
      </w:pPr>
      <w:r w:rsidRPr="00F31A94">
        <w:rPr>
          <w:rFonts w:cstheme="minorHAnsi"/>
        </w:rPr>
        <w:t xml:space="preserve">na základě usnesení Krajského soudu v Ústí nad Labem </w:t>
      </w:r>
      <w:proofErr w:type="gramStart"/>
      <w:r w:rsidRPr="00F31A94">
        <w:rPr>
          <w:rFonts w:cstheme="minorHAnsi"/>
        </w:rPr>
        <w:t>č.j.</w:t>
      </w:r>
      <w:proofErr w:type="gramEnd"/>
      <w:r w:rsidRPr="00F31A94">
        <w:rPr>
          <w:rFonts w:cstheme="minorHAnsi"/>
        </w:rPr>
        <w:t xml:space="preserve"> KSUL 92 INS 18027/2018-A-19 ze dne 17.ledna 2019  insolvenční správce dlužníka: Femme Plus, a.s., IČ: 05630045, sí</w:t>
      </w:r>
      <w:r>
        <w:rPr>
          <w:rFonts w:cstheme="minorHAnsi"/>
        </w:rPr>
        <w:t xml:space="preserve">dlem Bezděkov 116, 438 01 Žatec, zapsaná v obchodním rejstříku vedeném u Krajského soudu v Ústí nad Labem, oddíl B, vložka </w:t>
      </w:r>
      <w:r>
        <w:t>2636</w:t>
      </w:r>
      <w:r w:rsidRPr="00F31A94">
        <w:rPr>
          <w:rFonts w:cstheme="minorHAnsi"/>
        </w:rPr>
        <w:t xml:space="preserve"> </w:t>
      </w:r>
      <w:r w:rsidR="00E308B2" w:rsidRPr="00C62775">
        <w:rPr>
          <w:rFonts w:cstheme="minorHAnsi"/>
        </w:rPr>
        <w:t>(dále jen „</w:t>
      </w:r>
      <w:r w:rsidR="00E308B2" w:rsidRPr="00C62775">
        <w:rPr>
          <w:rFonts w:cstheme="minorHAnsi"/>
          <w:b/>
          <w:i/>
        </w:rPr>
        <w:t>Dlužník</w:t>
      </w:r>
      <w:r w:rsidR="00E308B2" w:rsidRPr="00C62775">
        <w:rPr>
          <w:rFonts w:cstheme="minorHAnsi"/>
        </w:rPr>
        <w:t>“)</w:t>
      </w:r>
    </w:p>
    <w:p w:rsidR="00FA3163" w:rsidRPr="00C62775" w:rsidRDefault="00FA3163" w:rsidP="00FF768C">
      <w:pPr>
        <w:pStyle w:val="Bezmezer"/>
        <w:widowControl w:val="0"/>
        <w:jc w:val="both"/>
        <w:rPr>
          <w:rFonts w:cstheme="minorHAnsi"/>
        </w:rPr>
      </w:pPr>
    </w:p>
    <w:p w:rsidR="00E308B2" w:rsidRPr="00C62775" w:rsidRDefault="00E308B2" w:rsidP="00FF768C">
      <w:pPr>
        <w:pStyle w:val="Bezmezer"/>
        <w:widowControl w:val="0"/>
        <w:jc w:val="both"/>
        <w:rPr>
          <w:rFonts w:cstheme="minorHAnsi"/>
          <w:b/>
        </w:rPr>
      </w:pPr>
      <w:r w:rsidRPr="00C62775">
        <w:rPr>
          <w:rFonts w:cstheme="minorHAnsi"/>
        </w:rPr>
        <w:t>zastoupen</w:t>
      </w:r>
      <w:r w:rsidR="00FA3163" w:rsidRPr="00C62775">
        <w:rPr>
          <w:rFonts w:cstheme="minorHAnsi"/>
        </w:rPr>
        <w:t xml:space="preserve">a na základě plné moci obchodní společností </w:t>
      </w:r>
      <w:r w:rsidRPr="00C62775">
        <w:rPr>
          <w:rFonts w:cstheme="minorHAnsi"/>
          <w:b/>
        </w:rPr>
        <w:t xml:space="preserve">GAUTE, a.s. </w:t>
      </w:r>
    </w:p>
    <w:p w:rsidR="00E308B2" w:rsidRPr="00C62775" w:rsidRDefault="00E308B2" w:rsidP="00FF768C">
      <w:pPr>
        <w:widowControl w:val="0"/>
        <w:spacing w:after="0" w:line="240" w:lineRule="auto"/>
        <w:rPr>
          <w:rFonts w:cstheme="minorHAnsi"/>
        </w:rPr>
      </w:pPr>
      <w:r w:rsidRPr="00C62775">
        <w:rPr>
          <w:rFonts w:cstheme="minorHAnsi"/>
        </w:rPr>
        <w:t>se sídlem Lidická 2006/26, Černá Pole, 602 00 Brno</w:t>
      </w:r>
    </w:p>
    <w:p w:rsidR="00E308B2" w:rsidRPr="00C62775" w:rsidRDefault="00E308B2" w:rsidP="00FF768C">
      <w:pPr>
        <w:widowControl w:val="0"/>
        <w:tabs>
          <w:tab w:val="left" w:pos="709"/>
        </w:tabs>
        <w:spacing w:after="0" w:line="240" w:lineRule="auto"/>
        <w:rPr>
          <w:rFonts w:cstheme="minorHAnsi"/>
        </w:rPr>
      </w:pPr>
      <w:r w:rsidRPr="00C62775">
        <w:rPr>
          <w:rFonts w:cstheme="minorHAnsi"/>
        </w:rPr>
        <w:t>IČ: 25543709</w:t>
      </w:r>
    </w:p>
    <w:p w:rsidR="00FA3163" w:rsidRPr="00C62775" w:rsidRDefault="00E308B2" w:rsidP="00FF768C">
      <w:pPr>
        <w:widowControl w:val="0"/>
        <w:tabs>
          <w:tab w:val="left" w:pos="709"/>
        </w:tabs>
        <w:spacing w:after="0" w:line="240" w:lineRule="auto"/>
        <w:rPr>
          <w:rFonts w:cstheme="minorHAnsi"/>
        </w:rPr>
      </w:pPr>
      <w:r w:rsidRPr="00C62775">
        <w:rPr>
          <w:rFonts w:cstheme="minorHAnsi"/>
        </w:rPr>
        <w:t>zapsána v obchodním rejstříku vedeném Krajským soudem v Brně, oddíl B, vložka 2794</w:t>
      </w:r>
    </w:p>
    <w:p w:rsidR="005320D9" w:rsidRPr="00C62775" w:rsidRDefault="005320D9" w:rsidP="00FF768C">
      <w:pPr>
        <w:widowControl w:val="0"/>
        <w:tabs>
          <w:tab w:val="left" w:pos="709"/>
        </w:tabs>
        <w:spacing w:after="0" w:line="240" w:lineRule="auto"/>
        <w:rPr>
          <w:rFonts w:cstheme="minorHAnsi"/>
        </w:rPr>
      </w:pPr>
      <w:r w:rsidRPr="00C62775">
        <w:rPr>
          <w:rFonts w:cstheme="minorHAnsi"/>
        </w:rPr>
        <w:t xml:space="preserve">zastoupena Ing. </w:t>
      </w:r>
      <w:r w:rsidR="00FF768C" w:rsidRPr="00C62775">
        <w:rPr>
          <w:rFonts w:cstheme="minorHAnsi"/>
        </w:rPr>
        <w:t>Lenkou Kunstovou, na základě plné moci</w:t>
      </w:r>
    </w:p>
    <w:p w:rsidR="00E308B2" w:rsidRPr="00FF768C" w:rsidRDefault="00E308B2" w:rsidP="00FF768C">
      <w:pPr>
        <w:widowControl w:val="0"/>
        <w:tabs>
          <w:tab w:val="left" w:pos="709"/>
        </w:tabs>
        <w:spacing w:after="0" w:line="240" w:lineRule="auto"/>
        <w:rPr>
          <w:rFonts w:cstheme="minorHAnsi"/>
        </w:rPr>
      </w:pPr>
      <w:r w:rsidRPr="00C62775">
        <w:rPr>
          <w:rFonts w:cstheme="minorHAnsi"/>
        </w:rPr>
        <w:t>(dále jen „</w:t>
      </w:r>
      <w:r w:rsidRPr="00C62775">
        <w:rPr>
          <w:rFonts w:cstheme="minorHAnsi"/>
          <w:b/>
          <w:i/>
        </w:rPr>
        <w:t>Z</w:t>
      </w:r>
      <w:r w:rsidR="00FA3163" w:rsidRPr="00C62775">
        <w:rPr>
          <w:rFonts w:cstheme="minorHAnsi"/>
          <w:b/>
          <w:i/>
        </w:rPr>
        <w:t>prostředkovatel</w:t>
      </w:r>
      <w:r w:rsidR="00FA3163" w:rsidRPr="00C62775">
        <w:rPr>
          <w:rFonts w:cstheme="minorHAnsi"/>
        </w:rPr>
        <w:t>“)</w:t>
      </w:r>
    </w:p>
    <w:p w:rsidR="00E308B2" w:rsidRPr="00FF768C" w:rsidRDefault="00E308B2" w:rsidP="00FF768C">
      <w:pPr>
        <w:pStyle w:val="Bezmezer"/>
        <w:widowControl w:val="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Bezmezer"/>
        <w:widowControl w:val="0"/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a </w:t>
      </w:r>
    </w:p>
    <w:p w:rsidR="002E00BB" w:rsidRPr="00FF768C" w:rsidRDefault="002E00BB" w:rsidP="00FF768C">
      <w:pPr>
        <w:pStyle w:val="Bezmezer"/>
        <w:widowControl w:val="0"/>
        <w:jc w:val="both"/>
        <w:rPr>
          <w:rFonts w:cstheme="minorHAnsi"/>
          <w:lang w:eastAsia="cs-CZ"/>
        </w:rPr>
      </w:pPr>
    </w:p>
    <w:p w:rsidR="00E308B2" w:rsidRPr="00F31A94" w:rsidRDefault="00E308B2" w:rsidP="00FF768C">
      <w:pPr>
        <w:widowControl w:val="0"/>
        <w:tabs>
          <w:tab w:val="left" w:pos="709"/>
        </w:tabs>
        <w:spacing w:after="0" w:line="240" w:lineRule="auto"/>
        <w:rPr>
          <w:rFonts w:cstheme="minorHAnsi"/>
          <w:color w:val="000000"/>
          <w:highlight w:val="yellow"/>
        </w:rPr>
      </w:pPr>
      <w:bookmarkStart w:id="0" w:name="_Hlk489878602"/>
      <w:r w:rsidRPr="00F31A94">
        <w:rPr>
          <w:rFonts w:cstheme="minorHAnsi"/>
          <w:b/>
          <w:highlight w:val="yellow"/>
        </w:rPr>
        <w:t>(j</w:t>
      </w:r>
      <w:r w:rsidRPr="00F31A94">
        <w:rPr>
          <w:rFonts w:cstheme="minorHAnsi"/>
          <w:b/>
          <w:color w:val="000000"/>
          <w:highlight w:val="yellow"/>
        </w:rPr>
        <w:t xml:space="preserve">méno, </w:t>
      </w:r>
      <w:proofErr w:type="gramStart"/>
      <w:r w:rsidRPr="00F31A94">
        <w:rPr>
          <w:rFonts w:cstheme="minorHAnsi"/>
          <w:b/>
          <w:color w:val="000000"/>
          <w:highlight w:val="yellow"/>
        </w:rPr>
        <w:t>název).....................................,</w:t>
      </w:r>
      <w:r w:rsidRPr="00F31A94">
        <w:rPr>
          <w:rFonts w:cstheme="minorHAnsi"/>
          <w:color w:val="000000"/>
          <w:highlight w:val="yellow"/>
        </w:rPr>
        <w:t xml:space="preserve"> RČ/IČ</w:t>
      </w:r>
      <w:proofErr w:type="gramEnd"/>
      <w:r w:rsidRPr="00F31A94">
        <w:rPr>
          <w:rFonts w:cstheme="minorHAnsi"/>
          <w:color w:val="000000"/>
          <w:highlight w:val="yellow"/>
        </w:rPr>
        <w:t>: .......................................</w:t>
      </w:r>
    </w:p>
    <w:p w:rsidR="00E308B2" w:rsidRPr="00F31A94" w:rsidRDefault="00E308B2" w:rsidP="00FF768C">
      <w:pPr>
        <w:widowControl w:val="0"/>
        <w:tabs>
          <w:tab w:val="left" w:pos="709"/>
        </w:tabs>
        <w:spacing w:after="0" w:line="240" w:lineRule="auto"/>
        <w:rPr>
          <w:rFonts w:cstheme="minorHAnsi"/>
          <w:color w:val="000000"/>
          <w:highlight w:val="yellow"/>
        </w:rPr>
      </w:pPr>
      <w:r w:rsidRPr="00F31A94">
        <w:rPr>
          <w:rFonts w:cstheme="minorHAnsi"/>
          <w:color w:val="000000"/>
          <w:highlight w:val="yellow"/>
        </w:rPr>
        <w:t xml:space="preserve">bytem/se </w:t>
      </w:r>
      <w:proofErr w:type="gramStart"/>
      <w:r w:rsidRPr="00F31A94">
        <w:rPr>
          <w:rFonts w:cstheme="minorHAnsi"/>
          <w:color w:val="000000"/>
          <w:highlight w:val="yellow"/>
        </w:rPr>
        <w:t>sídlem ................................................................................................</w:t>
      </w:r>
      <w:proofErr w:type="gramEnd"/>
    </w:p>
    <w:p w:rsidR="00E308B2" w:rsidRPr="00F31A94" w:rsidRDefault="00E308B2" w:rsidP="00FF768C">
      <w:pPr>
        <w:widowControl w:val="0"/>
        <w:tabs>
          <w:tab w:val="left" w:pos="709"/>
        </w:tabs>
        <w:spacing w:after="0" w:line="240" w:lineRule="auto"/>
        <w:rPr>
          <w:rFonts w:cstheme="minorHAnsi"/>
          <w:color w:val="000000"/>
          <w:highlight w:val="yellow"/>
        </w:rPr>
      </w:pPr>
      <w:r w:rsidRPr="00F31A94">
        <w:rPr>
          <w:rFonts w:cstheme="minorHAnsi"/>
          <w:color w:val="000000"/>
          <w:highlight w:val="yellow"/>
        </w:rPr>
        <w:t xml:space="preserve">zapsána v obchodním rejstříku </w:t>
      </w:r>
      <w:proofErr w:type="gramStart"/>
      <w:r w:rsidRPr="00F31A94">
        <w:rPr>
          <w:rFonts w:cstheme="minorHAnsi"/>
          <w:color w:val="000000"/>
          <w:highlight w:val="yellow"/>
        </w:rPr>
        <w:t>vedeném ...................... soudem</w:t>
      </w:r>
      <w:proofErr w:type="gramEnd"/>
      <w:r w:rsidRPr="00F31A94">
        <w:rPr>
          <w:rFonts w:cstheme="minorHAnsi"/>
          <w:color w:val="000000"/>
          <w:highlight w:val="yellow"/>
        </w:rPr>
        <w:t xml:space="preserve"> v ........................., oddíl ....., vložka ....................................</w:t>
      </w:r>
    </w:p>
    <w:p w:rsidR="00E308B2" w:rsidRPr="00F31A94" w:rsidRDefault="00E308B2" w:rsidP="00FF768C">
      <w:pPr>
        <w:widowControl w:val="0"/>
        <w:spacing w:after="0" w:line="240" w:lineRule="auto"/>
        <w:rPr>
          <w:rFonts w:cstheme="minorHAnsi"/>
          <w:color w:val="000000"/>
          <w:highlight w:val="yellow"/>
        </w:rPr>
      </w:pPr>
      <w:proofErr w:type="gramStart"/>
      <w:r w:rsidRPr="00F31A94">
        <w:rPr>
          <w:rFonts w:cstheme="minorHAnsi"/>
          <w:color w:val="000000"/>
          <w:highlight w:val="yellow"/>
        </w:rPr>
        <w:t>zastoupená .................................................................</w:t>
      </w:r>
      <w:proofErr w:type="gramEnd"/>
    </w:p>
    <w:p w:rsidR="00C62775" w:rsidRPr="00F31A94" w:rsidRDefault="00C62775" w:rsidP="00FF768C">
      <w:pPr>
        <w:widowControl w:val="0"/>
        <w:spacing w:after="0" w:line="240" w:lineRule="auto"/>
        <w:rPr>
          <w:rFonts w:cstheme="minorHAnsi"/>
          <w:color w:val="000000"/>
          <w:highlight w:val="yellow"/>
        </w:rPr>
      </w:pPr>
      <w:r w:rsidRPr="00F31A94">
        <w:rPr>
          <w:rFonts w:cstheme="minorHAnsi"/>
          <w:color w:val="000000"/>
          <w:highlight w:val="yellow"/>
        </w:rPr>
        <w:t>……………………………………………………………………………………………………………………………………………………………………</w:t>
      </w:r>
    </w:p>
    <w:p w:rsidR="00C62775" w:rsidRDefault="00C62775" w:rsidP="00FF768C">
      <w:pPr>
        <w:widowControl w:val="0"/>
        <w:spacing w:after="0" w:line="240" w:lineRule="auto"/>
        <w:rPr>
          <w:rFonts w:cstheme="minorHAnsi"/>
          <w:color w:val="000000"/>
        </w:rPr>
      </w:pPr>
      <w:r w:rsidRPr="00F31A94">
        <w:rPr>
          <w:rFonts w:cstheme="minorHAnsi"/>
          <w:color w:val="000000"/>
          <w:highlight w:val="yellow"/>
        </w:rPr>
        <w:t>……………………………………………………………………………………………………………………………………………………………………</w:t>
      </w:r>
    </w:p>
    <w:p w:rsidR="00C62775" w:rsidRPr="00FF768C" w:rsidRDefault="00C62775" w:rsidP="00FF768C">
      <w:pPr>
        <w:widowControl w:val="0"/>
        <w:spacing w:after="0" w:line="240" w:lineRule="auto"/>
        <w:rPr>
          <w:rFonts w:cstheme="minorHAnsi"/>
        </w:rPr>
      </w:pPr>
    </w:p>
    <w:bookmarkEnd w:id="0"/>
    <w:p w:rsidR="00E308B2" w:rsidRPr="00FF768C" w:rsidRDefault="00E308B2" w:rsidP="00FF768C">
      <w:pPr>
        <w:widowControl w:val="0"/>
        <w:tabs>
          <w:tab w:val="left" w:pos="1418"/>
        </w:tabs>
        <w:spacing w:after="0" w:line="240" w:lineRule="auto"/>
        <w:jc w:val="both"/>
        <w:rPr>
          <w:rFonts w:cstheme="minorHAnsi"/>
        </w:rPr>
      </w:pPr>
      <w:r w:rsidRPr="00FF768C">
        <w:rPr>
          <w:rFonts w:cstheme="minorHAnsi"/>
        </w:rPr>
        <w:t>(dále jen „</w:t>
      </w:r>
      <w:r w:rsidR="00FA3163" w:rsidRPr="00FF768C">
        <w:rPr>
          <w:rFonts w:cstheme="minorHAnsi"/>
          <w:b/>
          <w:i/>
        </w:rPr>
        <w:t>Zájemce</w:t>
      </w:r>
      <w:r w:rsidR="00FA3163" w:rsidRPr="00FF768C">
        <w:rPr>
          <w:rFonts w:cstheme="minorHAnsi"/>
        </w:rPr>
        <w:t>“)</w:t>
      </w:r>
    </w:p>
    <w:p w:rsidR="003674DC" w:rsidRPr="00FF768C" w:rsidRDefault="003674DC" w:rsidP="00FF768C">
      <w:pPr>
        <w:pStyle w:val="Bezmezer"/>
        <w:widowControl w:val="0"/>
        <w:rPr>
          <w:rFonts w:cstheme="minorHAnsi"/>
          <w:lang w:eastAsia="cs-CZ"/>
        </w:rPr>
      </w:pPr>
    </w:p>
    <w:p w:rsidR="00E43561" w:rsidRPr="00FF768C" w:rsidRDefault="00E43561" w:rsidP="00FF768C">
      <w:pPr>
        <w:pStyle w:val="Bezmezer"/>
        <w:widowControl w:val="0"/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přičem</w:t>
      </w:r>
      <w:r w:rsidR="00235947" w:rsidRPr="00FF768C">
        <w:rPr>
          <w:rFonts w:cstheme="minorHAnsi"/>
          <w:lang w:eastAsia="cs-CZ"/>
        </w:rPr>
        <w:t>ž</w:t>
      </w:r>
      <w:r w:rsidRPr="00FF768C">
        <w:rPr>
          <w:rFonts w:cstheme="minorHAnsi"/>
          <w:lang w:eastAsia="cs-CZ"/>
        </w:rPr>
        <w:t xml:space="preserve"> každá z výše uvedených stran může být dále v této </w:t>
      </w:r>
      <w:r w:rsidR="00F31A94">
        <w:rPr>
          <w:rFonts w:cstheme="minorHAnsi"/>
          <w:lang w:eastAsia="cs-CZ"/>
        </w:rPr>
        <w:t>S</w:t>
      </w:r>
      <w:r w:rsidRPr="00FF768C">
        <w:rPr>
          <w:rFonts w:cstheme="minorHAnsi"/>
          <w:lang w:eastAsia="cs-CZ"/>
        </w:rPr>
        <w:t>mlouv</w:t>
      </w:r>
      <w:r w:rsidR="00F31A94">
        <w:rPr>
          <w:rFonts w:cstheme="minorHAnsi"/>
          <w:lang w:eastAsia="cs-CZ"/>
        </w:rPr>
        <w:t>ě</w:t>
      </w:r>
      <w:r w:rsidRPr="00FF768C">
        <w:rPr>
          <w:rFonts w:cstheme="minorHAnsi"/>
          <w:lang w:eastAsia="cs-CZ"/>
        </w:rPr>
        <w:t xml:space="preserve"> označena také jako „</w:t>
      </w:r>
      <w:r w:rsidRPr="00FF768C">
        <w:rPr>
          <w:rFonts w:cstheme="minorHAnsi"/>
          <w:b/>
          <w:i/>
          <w:lang w:eastAsia="cs-CZ"/>
        </w:rPr>
        <w:t>účastník</w:t>
      </w:r>
      <w:r w:rsidRPr="00FF768C">
        <w:rPr>
          <w:rFonts w:cstheme="minorHAnsi"/>
          <w:lang w:eastAsia="cs-CZ"/>
        </w:rPr>
        <w:t>“ a obě společně jako „</w:t>
      </w:r>
      <w:r w:rsidRPr="00FF768C">
        <w:rPr>
          <w:rFonts w:cstheme="minorHAnsi"/>
          <w:b/>
          <w:i/>
          <w:lang w:eastAsia="cs-CZ"/>
        </w:rPr>
        <w:t>účastníci</w:t>
      </w:r>
      <w:r w:rsidRPr="00FF768C">
        <w:rPr>
          <w:rFonts w:cstheme="minorHAnsi"/>
          <w:lang w:eastAsia="cs-CZ"/>
        </w:rPr>
        <w:t>“,</w:t>
      </w:r>
    </w:p>
    <w:p w:rsidR="00E43561" w:rsidRPr="00FF768C" w:rsidRDefault="00E43561" w:rsidP="00FF768C">
      <w:pPr>
        <w:pStyle w:val="Bezmezer"/>
        <w:widowControl w:val="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Bezmezer"/>
        <w:widowControl w:val="0"/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uzavírají níže uvedeného dne, měsíce a roku tuto </w:t>
      </w:r>
      <w:r w:rsidR="00E43561" w:rsidRPr="00FF768C">
        <w:rPr>
          <w:rFonts w:cstheme="minorHAnsi"/>
          <w:lang w:eastAsia="cs-CZ"/>
        </w:rPr>
        <w:t xml:space="preserve">Smlouvu </w:t>
      </w:r>
      <w:r w:rsidRPr="00FF768C">
        <w:rPr>
          <w:rFonts w:cstheme="minorHAnsi"/>
          <w:lang w:eastAsia="cs-CZ"/>
        </w:rPr>
        <w:t>o mlčenlivosti, ochraně inf</w:t>
      </w:r>
      <w:r w:rsidR="00E43561" w:rsidRPr="00FF768C">
        <w:rPr>
          <w:rFonts w:cstheme="minorHAnsi"/>
          <w:lang w:eastAsia="cs-CZ"/>
        </w:rPr>
        <w:t>ormací a zákazu jejich zneužití</w:t>
      </w:r>
      <w:r w:rsidR="00E308B2" w:rsidRPr="00FF768C">
        <w:rPr>
          <w:rFonts w:cstheme="minorHAnsi"/>
          <w:lang w:eastAsia="cs-CZ"/>
        </w:rPr>
        <w:t xml:space="preserve"> dle ustanovení § 1746 odst. 2 </w:t>
      </w:r>
      <w:r w:rsidR="00E308B2" w:rsidRPr="00FF768C">
        <w:rPr>
          <w:rFonts w:cstheme="minorHAnsi"/>
        </w:rPr>
        <w:t>zákona</w:t>
      </w:r>
      <w:r w:rsidR="00E308B2" w:rsidRPr="00FF768C">
        <w:rPr>
          <w:rFonts w:cstheme="minorHAnsi"/>
          <w:lang w:eastAsia="cs-CZ"/>
        </w:rPr>
        <w:t xml:space="preserve"> č. 89/2012 Sb. Sb., občanský zákoník, v platném znění</w:t>
      </w:r>
    </w:p>
    <w:p w:rsidR="00FA3163" w:rsidRPr="00FF768C" w:rsidRDefault="00FA3163" w:rsidP="00FF768C">
      <w:pPr>
        <w:pStyle w:val="Bezmezer"/>
        <w:widowControl w:val="0"/>
        <w:jc w:val="both"/>
        <w:rPr>
          <w:rFonts w:cstheme="minorHAnsi"/>
          <w:lang w:eastAsia="cs-CZ"/>
        </w:rPr>
      </w:pPr>
    </w:p>
    <w:p w:rsidR="00FA3163" w:rsidRPr="00FF768C" w:rsidRDefault="00FA3163" w:rsidP="00FF768C">
      <w:pPr>
        <w:pStyle w:val="Bezmezer"/>
        <w:widowControl w:val="0"/>
        <w:jc w:val="center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takto:</w:t>
      </w:r>
    </w:p>
    <w:p w:rsidR="002E00BB" w:rsidRPr="00FF768C" w:rsidRDefault="002E00BB" w:rsidP="00FF768C">
      <w:pPr>
        <w:pStyle w:val="Nadpis3"/>
        <w:keepNext w:val="0"/>
        <w:keepLines w:val="0"/>
        <w:widowControl w:val="0"/>
        <w:spacing w:before="0" w:line="240" w:lineRule="auto"/>
        <w:rPr>
          <w:rFonts w:asciiTheme="minorHAnsi" w:hAnsiTheme="minorHAnsi" w:cstheme="minorHAnsi"/>
          <w:sz w:val="22"/>
          <w:bdr w:val="none" w:sz="0" w:space="0" w:color="auto" w:frame="1"/>
          <w:lang w:eastAsia="cs-CZ"/>
        </w:rPr>
      </w:pPr>
      <w:r w:rsidRPr="00FF768C">
        <w:rPr>
          <w:rFonts w:asciiTheme="minorHAnsi" w:hAnsiTheme="minorHAnsi" w:cstheme="minorHAnsi"/>
          <w:sz w:val="22"/>
          <w:bdr w:val="none" w:sz="0" w:space="0" w:color="auto" w:frame="1"/>
          <w:lang w:eastAsia="cs-CZ"/>
        </w:rPr>
        <w:t>I.</w:t>
      </w:r>
    </w:p>
    <w:p w:rsidR="00235947" w:rsidRPr="00FF768C" w:rsidRDefault="00235947" w:rsidP="00FF768C">
      <w:pPr>
        <w:spacing w:after="0" w:line="240" w:lineRule="auto"/>
        <w:jc w:val="center"/>
        <w:rPr>
          <w:rFonts w:cstheme="minorHAnsi"/>
          <w:b/>
          <w:lang w:eastAsia="cs-CZ"/>
        </w:rPr>
      </w:pPr>
      <w:r w:rsidRPr="00FF768C">
        <w:rPr>
          <w:rFonts w:cstheme="minorHAnsi"/>
          <w:b/>
          <w:lang w:eastAsia="cs-CZ"/>
        </w:rPr>
        <w:t>Preambule</w:t>
      </w:r>
    </w:p>
    <w:p w:rsidR="00FA3163" w:rsidRPr="00FF768C" w:rsidRDefault="00FA3163" w:rsidP="00FF768C">
      <w:pPr>
        <w:pStyle w:val="Nadpis1"/>
        <w:keepNext w:val="0"/>
        <w:keepLines w:val="0"/>
        <w:widowControl w:val="0"/>
        <w:numPr>
          <w:ilvl w:val="0"/>
          <w:numId w:val="39"/>
        </w:numPr>
        <w:tabs>
          <w:tab w:val="left" w:pos="709"/>
        </w:tabs>
        <w:snapToGrid w:val="0"/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768C">
        <w:rPr>
          <w:rFonts w:asciiTheme="minorHAnsi" w:hAnsiTheme="minorHAnsi" w:cstheme="minorHAnsi"/>
          <w:b w:val="0"/>
          <w:sz w:val="22"/>
          <w:szCs w:val="22"/>
        </w:rPr>
        <w:t>Zprostředkovate</w:t>
      </w:r>
      <w:r w:rsidR="00E308B2" w:rsidRPr="00FF768C">
        <w:rPr>
          <w:rFonts w:asciiTheme="minorHAnsi" w:hAnsiTheme="minorHAnsi" w:cstheme="minorHAnsi"/>
          <w:b w:val="0"/>
          <w:sz w:val="22"/>
          <w:szCs w:val="22"/>
        </w:rPr>
        <w:t>l provozuje na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 xml:space="preserve"> a</w:t>
      </w:r>
      <w:r w:rsidR="00E308B2" w:rsidRPr="00FF768C">
        <w:rPr>
          <w:rFonts w:asciiTheme="minorHAnsi" w:hAnsiTheme="minorHAnsi" w:cstheme="minorHAnsi"/>
          <w:b w:val="0"/>
          <w:sz w:val="22"/>
          <w:szCs w:val="22"/>
        </w:rPr>
        <w:t xml:space="preserve">drese </w:t>
      </w:r>
      <w:hyperlink r:id="rId8" w:history="1">
        <w:r w:rsidR="00F31A94" w:rsidRPr="00107CCC">
          <w:rPr>
            <w:rStyle w:val="Hypertextovodkaz"/>
            <w:rFonts w:asciiTheme="minorHAnsi" w:hAnsiTheme="minorHAnsi" w:cstheme="minorHAnsi"/>
            <w:b w:val="0"/>
            <w:sz w:val="22"/>
            <w:szCs w:val="22"/>
          </w:rPr>
          <w:t>www.verejnedrazby.cz</w:t>
        </w:r>
      </w:hyperlink>
      <w:r w:rsidR="00F31A9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308B2" w:rsidRPr="00FF768C">
        <w:rPr>
          <w:rFonts w:asciiTheme="minorHAnsi" w:hAnsiTheme="minorHAnsi" w:cstheme="minorHAnsi"/>
          <w:b w:val="0"/>
          <w:sz w:val="22"/>
          <w:szCs w:val="22"/>
        </w:rPr>
        <w:t xml:space="preserve">automatizovanou veřejnou internetovou aplikací zprostředkování prodeje a nákupu movitých a nemovitých věcí, příp. převodu práv a jiných majetkových hodnot. 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 xml:space="preserve">Na tomto portále zprostředkovává Zprostředkovatel pro Prodávajícího </w:t>
      </w:r>
      <w:r w:rsidR="00E308B2" w:rsidRPr="00FF768C">
        <w:rPr>
          <w:rFonts w:asciiTheme="minorHAnsi" w:hAnsiTheme="minorHAnsi" w:cstheme="minorHAnsi"/>
          <w:b w:val="0"/>
          <w:sz w:val="22"/>
          <w:szCs w:val="22"/>
        </w:rPr>
        <w:t xml:space="preserve">prodej předmětu </w:t>
      </w:r>
      <w:r w:rsidR="001F394D">
        <w:rPr>
          <w:rFonts w:asciiTheme="minorHAnsi" w:hAnsiTheme="minorHAnsi" w:cstheme="minorHAnsi"/>
          <w:b w:val="0"/>
          <w:sz w:val="22"/>
          <w:szCs w:val="22"/>
        </w:rPr>
        <w:t>výběrového řízení</w:t>
      </w:r>
      <w:r w:rsidR="00E308B2" w:rsidRPr="00E41CD1">
        <w:rPr>
          <w:rFonts w:asciiTheme="minorHAnsi" w:hAnsiTheme="minorHAnsi" w:cstheme="minorHAnsi"/>
          <w:b w:val="0"/>
          <w:sz w:val="22"/>
          <w:szCs w:val="22"/>
        </w:rPr>
        <w:t xml:space="preserve"> blíže popsaného na adrese </w:t>
      </w:r>
      <w:hyperlink r:id="rId9" w:history="1">
        <w:r w:rsidR="001F394D" w:rsidRPr="00107CCC">
          <w:rPr>
            <w:rStyle w:val="Hypertextovodkaz"/>
            <w:rFonts w:asciiTheme="minorHAnsi" w:hAnsiTheme="minorHAnsi" w:cstheme="minorHAnsi"/>
            <w:b w:val="0"/>
            <w:sz w:val="22"/>
            <w:szCs w:val="22"/>
          </w:rPr>
          <w:t>www.verejnedrazby.cz</w:t>
        </w:r>
      </w:hyperlink>
      <w:r w:rsidR="001F394D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308B2" w:rsidRPr="00E41CD1">
        <w:rPr>
          <w:rFonts w:asciiTheme="minorHAnsi" w:hAnsiTheme="minorHAnsi" w:cstheme="minorHAnsi"/>
          <w:b w:val="0"/>
          <w:sz w:val="22"/>
          <w:szCs w:val="22"/>
        </w:rPr>
        <w:t xml:space="preserve"> pod evidenčním čís</w:t>
      </w:r>
      <w:r w:rsidR="001F394D">
        <w:rPr>
          <w:rFonts w:asciiTheme="minorHAnsi" w:hAnsiTheme="minorHAnsi" w:cstheme="minorHAnsi"/>
          <w:b w:val="0"/>
          <w:sz w:val="22"/>
          <w:szCs w:val="22"/>
        </w:rPr>
        <w:t>lem</w:t>
      </w:r>
      <w:r w:rsidR="00FF768C" w:rsidRPr="00E41CD1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7699">
        <w:rPr>
          <w:rFonts w:asciiTheme="minorHAnsi" w:hAnsiTheme="minorHAnsi" w:cstheme="minorHAnsi"/>
          <w:b w:val="0"/>
          <w:sz w:val="22"/>
          <w:szCs w:val="22"/>
        </w:rPr>
        <w:t>A7965</w:t>
      </w:r>
      <w:r w:rsidR="00FF768C" w:rsidRPr="00E41CD1">
        <w:rPr>
          <w:rFonts w:asciiTheme="minorHAnsi" w:hAnsiTheme="minorHAnsi" w:cstheme="minorHAnsi"/>
          <w:b w:val="0"/>
          <w:sz w:val="22"/>
          <w:szCs w:val="22"/>
        </w:rPr>
        <w:t xml:space="preserve">, a </w:t>
      </w:r>
      <w:r w:rsidR="00007699">
        <w:rPr>
          <w:rFonts w:asciiTheme="minorHAnsi" w:hAnsiTheme="minorHAnsi" w:cstheme="minorHAnsi"/>
          <w:b w:val="0"/>
          <w:sz w:val="22"/>
          <w:szCs w:val="22"/>
        </w:rPr>
        <w:t>to nemovitého majetku sepsaného do </w:t>
      </w:r>
      <w:r w:rsidR="00FF768C" w:rsidRPr="00E41CD1">
        <w:rPr>
          <w:rFonts w:asciiTheme="minorHAnsi" w:hAnsiTheme="minorHAnsi" w:cstheme="minorHAnsi"/>
          <w:b w:val="0"/>
          <w:sz w:val="22"/>
          <w:szCs w:val="22"/>
        </w:rPr>
        <w:t>majet</w:t>
      </w:r>
      <w:r w:rsidR="00007699">
        <w:rPr>
          <w:rFonts w:asciiTheme="minorHAnsi" w:hAnsiTheme="minorHAnsi" w:cstheme="minorHAnsi"/>
          <w:b w:val="0"/>
          <w:sz w:val="22"/>
          <w:szCs w:val="22"/>
        </w:rPr>
        <w:t>kové podstaty</w:t>
      </w:r>
      <w:r w:rsidR="00FF768C" w:rsidRPr="00E41CD1">
        <w:rPr>
          <w:rFonts w:asciiTheme="minorHAnsi" w:hAnsiTheme="minorHAnsi" w:cstheme="minorHAnsi"/>
          <w:b w:val="0"/>
          <w:sz w:val="22"/>
          <w:szCs w:val="22"/>
        </w:rPr>
        <w:t xml:space="preserve"> Dlužníka. Seznam prodávaných pohledávek je </w:t>
      </w:r>
      <w:r w:rsidR="0082534C" w:rsidRPr="00E41CD1">
        <w:rPr>
          <w:rFonts w:asciiTheme="minorHAnsi" w:hAnsiTheme="minorHAnsi" w:cstheme="minorHAnsi"/>
          <w:b w:val="0"/>
          <w:sz w:val="22"/>
          <w:szCs w:val="22"/>
        </w:rPr>
        <w:t>uved</w:t>
      </w:r>
      <w:r w:rsidR="005320D9" w:rsidRPr="00E41CD1">
        <w:rPr>
          <w:rFonts w:asciiTheme="minorHAnsi" w:hAnsiTheme="minorHAnsi" w:cstheme="minorHAnsi"/>
          <w:b w:val="0"/>
          <w:sz w:val="22"/>
          <w:szCs w:val="22"/>
        </w:rPr>
        <w:t>e</w:t>
      </w:r>
      <w:r w:rsidR="00FF768C" w:rsidRPr="00E41CD1">
        <w:rPr>
          <w:rFonts w:asciiTheme="minorHAnsi" w:hAnsiTheme="minorHAnsi" w:cstheme="minorHAnsi"/>
          <w:b w:val="0"/>
          <w:sz w:val="22"/>
          <w:szCs w:val="22"/>
        </w:rPr>
        <w:t>n</w:t>
      </w:r>
      <w:r w:rsidR="0082534C" w:rsidRPr="00E41CD1">
        <w:rPr>
          <w:rFonts w:asciiTheme="minorHAnsi" w:hAnsiTheme="minorHAnsi" w:cstheme="minorHAnsi"/>
          <w:b w:val="0"/>
          <w:sz w:val="22"/>
          <w:szCs w:val="22"/>
        </w:rPr>
        <w:t xml:space="preserve"> v Příloze</w:t>
      </w:r>
      <w:r w:rsidR="0082534C" w:rsidRPr="00FF768C">
        <w:rPr>
          <w:rFonts w:asciiTheme="minorHAnsi" w:hAnsiTheme="minorHAnsi" w:cstheme="minorHAnsi"/>
          <w:b w:val="0"/>
          <w:sz w:val="22"/>
          <w:szCs w:val="22"/>
        </w:rPr>
        <w:t xml:space="preserve"> č. 1 této </w:t>
      </w:r>
      <w:r w:rsidR="00FF768C" w:rsidRPr="00FF768C">
        <w:rPr>
          <w:rFonts w:asciiTheme="minorHAnsi" w:hAnsiTheme="minorHAnsi" w:cstheme="minorHAnsi"/>
          <w:b w:val="0"/>
          <w:sz w:val="22"/>
          <w:szCs w:val="22"/>
        </w:rPr>
        <w:t>dohody</w:t>
      </w:r>
      <w:r w:rsidR="0082534C" w:rsidRPr="00FF768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>(dále také jen „</w:t>
      </w:r>
      <w:r w:rsidRPr="00FF768C">
        <w:rPr>
          <w:rFonts w:asciiTheme="minorHAnsi" w:hAnsiTheme="minorHAnsi" w:cstheme="minorHAnsi"/>
          <w:i/>
          <w:sz w:val="22"/>
          <w:szCs w:val="22"/>
        </w:rPr>
        <w:t>Předmět prodeje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>“)</w:t>
      </w:r>
      <w:r w:rsidR="00E308B2" w:rsidRPr="00FF768C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:rsidR="00235947" w:rsidRPr="00FF768C" w:rsidRDefault="00235947" w:rsidP="00FF768C">
      <w:pPr>
        <w:pStyle w:val="Nadpis1"/>
        <w:keepNext w:val="0"/>
        <w:keepLines w:val="0"/>
        <w:widowControl w:val="0"/>
        <w:tabs>
          <w:tab w:val="left" w:pos="709"/>
        </w:tabs>
        <w:snapToGrid w:val="0"/>
        <w:spacing w:before="0" w:line="240" w:lineRule="auto"/>
        <w:ind w:left="357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82534C" w:rsidRPr="00FF768C" w:rsidRDefault="00E308B2" w:rsidP="00FF768C">
      <w:pPr>
        <w:pStyle w:val="Nadpis1"/>
        <w:keepNext w:val="0"/>
        <w:keepLines w:val="0"/>
        <w:widowControl w:val="0"/>
        <w:numPr>
          <w:ilvl w:val="0"/>
          <w:numId w:val="39"/>
        </w:numPr>
        <w:tabs>
          <w:tab w:val="left" w:pos="709"/>
        </w:tabs>
        <w:snapToGrid w:val="0"/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768C">
        <w:rPr>
          <w:rFonts w:asciiTheme="minorHAnsi" w:hAnsiTheme="minorHAnsi" w:cstheme="minorHAnsi"/>
          <w:b w:val="0"/>
          <w:sz w:val="22"/>
          <w:szCs w:val="22"/>
        </w:rPr>
        <w:t>Prodávající</w:t>
      </w:r>
      <w:r w:rsidR="00FA3163" w:rsidRPr="00FF768C">
        <w:rPr>
          <w:rFonts w:asciiTheme="minorHAnsi" w:hAnsiTheme="minorHAnsi" w:cstheme="minorHAnsi"/>
          <w:b w:val="0"/>
          <w:sz w:val="22"/>
          <w:szCs w:val="22"/>
        </w:rPr>
        <w:t xml:space="preserve"> je insolvenčním správcem Dlužníka a je oprávněn Předmět prodeje zpeněžit v rámci zpeněžení majetkové podstaty Dlu</w:t>
      </w:r>
      <w:r w:rsidR="00235947" w:rsidRPr="00FF768C">
        <w:rPr>
          <w:rFonts w:asciiTheme="minorHAnsi" w:hAnsiTheme="minorHAnsi" w:cstheme="minorHAnsi"/>
          <w:b w:val="0"/>
          <w:sz w:val="22"/>
          <w:szCs w:val="22"/>
        </w:rPr>
        <w:t>ž</w:t>
      </w:r>
      <w:r w:rsidR="00FA3163" w:rsidRPr="00FF768C">
        <w:rPr>
          <w:rFonts w:asciiTheme="minorHAnsi" w:hAnsiTheme="minorHAnsi" w:cstheme="minorHAnsi"/>
          <w:b w:val="0"/>
          <w:sz w:val="22"/>
          <w:szCs w:val="22"/>
        </w:rPr>
        <w:t>níka.</w:t>
      </w:r>
    </w:p>
    <w:p w:rsidR="00235947" w:rsidRPr="00FF768C" w:rsidRDefault="00235947" w:rsidP="00FF768C">
      <w:pPr>
        <w:pStyle w:val="Nadpis1"/>
        <w:keepNext w:val="0"/>
        <w:keepLines w:val="0"/>
        <w:widowControl w:val="0"/>
        <w:tabs>
          <w:tab w:val="left" w:pos="709"/>
        </w:tabs>
        <w:snapToGrid w:val="0"/>
        <w:spacing w:before="0" w:line="240" w:lineRule="auto"/>
        <w:ind w:left="357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235947" w:rsidRPr="00FF768C" w:rsidRDefault="00E308B2" w:rsidP="00FF768C">
      <w:pPr>
        <w:pStyle w:val="Nadpis1"/>
        <w:keepNext w:val="0"/>
        <w:keepLines w:val="0"/>
        <w:widowControl w:val="0"/>
        <w:numPr>
          <w:ilvl w:val="0"/>
          <w:numId w:val="39"/>
        </w:numPr>
        <w:tabs>
          <w:tab w:val="left" w:pos="709"/>
        </w:tabs>
        <w:snapToGrid w:val="0"/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768C">
        <w:rPr>
          <w:rFonts w:asciiTheme="minorHAnsi" w:hAnsiTheme="minorHAnsi" w:cstheme="minorHAnsi"/>
          <w:b w:val="0"/>
          <w:sz w:val="22"/>
          <w:szCs w:val="22"/>
        </w:rPr>
        <w:t xml:space="preserve">Zájemce prohlašuje, že má zájem </w:t>
      </w:r>
      <w:r w:rsidR="0082534C" w:rsidRPr="00FF768C">
        <w:rPr>
          <w:rFonts w:asciiTheme="minorHAnsi" w:hAnsiTheme="minorHAnsi" w:cstheme="minorHAnsi"/>
          <w:b w:val="0"/>
          <w:sz w:val="22"/>
          <w:szCs w:val="22"/>
        </w:rPr>
        <w:t>o koupi Předmětu prodeje a před rozhodnutím o podání závazné nabídky má v úmyslu seznámit se s</w:t>
      </w:r>
      <w:r w:rsidR="00D54641" w:rsidRPr="00FF768C">
        <w:rPr>
          <w:rFonts w:asciiTheme="minorHAnsi" w:hAnsiTheme="minorHAnsi" w:cstheme="minorHAnsi"/>
          <w:b w:val="0"/>
          <w:sz w:val="22"/>
          <w:szCs w:val="22"/>
        </w:rPr>
        <w:t> některými neveřejnými informacemi o</w:t>
      </w:r>
      <w:r w:rsidR="0082534C" w:rsidRPr="00FF768C">
        <w:rPr>
          <w:rFonts w:asciiTheme="minorHAnsi" w:hAnsiTheme="minorHAnsi" w:cstheme="minorHAnsi"/>
          <w:b w:val="0"/>
          <w:sz w:val="22"/>
          <w:szCs w:val="22"/>
        </w:rPr>
        <w:t xml:space="preserve"> právním</w:t>
      </w:r>
      <w:r w:rsidR="006D4B62">
        <w:rPr>
          <w:rFonts w:asciiTheme="minorHAnsi" w:hAnsiTheme="minorHAnsi" w:cstheme="minorHAnsi"/>
          <w:b w:val="0"/>
          <w:sz w:val="22"/>
          <w:szCs w:val="22"/>
        </w:rPr>
        <w:t>, či faktickém</w:t>
      </w:r>
      <w:r w:rsidR="0082534C" w:rsidRPr="00FF768C">
        <w:rPr>
          <w:rFonts w:asciiTheme="minorHAnsi" w:hAnsiTheme="minorHAnsi" w:cstheme="minorHAnsi"/>
          <w:b w:val="0"/>
          <w:sz w:val="22"/>
          <w:szCs w:val="22"/>
        </w:rPr>
        <w:t xml:space="preserve"> stav</w:t>
      </w:r>
      <w:r w:rsidR="00D54641" w:rsidRPr="00FF768C">
        <w:rPr>
          <w:rFonts w:asciiTheme="minorHAnsi" w:hAnsiTheme="minorHAnsi" w:cstheme="minorHAnsi"/>
          <w:b w:val="0"/>
          <w:sz w:val="22"/>
          <w:szCs w:val="22"/>
        </w:rPr>
        <w:t>u</w:t>
      </w:r>
      <w:r w:rsidR="0082534C" w:rsidRPr="00FF768C">
        <w:rPr>
          <w:rFonts w:asciiTheme="minorHAnsi" w:hAnsiTheme="minorHAnsi" w:cstheme="minorHAnsi"/>
          <w:b w:val="0"/>
          <w:sz w:val="22"/>
          <w:szCs w:val="22"/>
        </w:rPr>
        <w:t xml:space="preserve"> Předmětu prodeje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:rsidR="00E308B2" w:rsidRPr="00FF768C" w:rsidRDefault="0082534C" w:rsidP="00FF768C">
      <w:pPr>
        <w:pStyle w:val="Nadpis1"/>
        <w:keepNext w:val="0"/>
        <w:keepLines w:val="0"/>
        <w:widowControl w:val="0"/>
        <w:numPr>
          <w:ilvl w:val="0"/>
          <w:numId w:val="39"/>
        </w:numPr>
        <w:tabs>
          <w:tab w:val="left" w:pos="709"/>
        </w:tabs>
        <w:snapToGrid w:val="0"/>
        <w:spacing w:before="0" w:line="24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F768C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Prodávající </w:t>
      </w:r>
      <w:r w:rsidR="00D54641" w:rsidRPr="00FF768C">
        <w:rPr>
          <w:rFonts w:asciiTheme="minorHAnsi" w:hAnsiTheme="minorHAnsi" w:cstheme="minorHAnsi"/>
          <w:b w:val="0"/>
          <w:sz w:val="22"/>
          <w:szCs w:val="22"/>
        </w:rPr>
        <w:t>souhlasí s tím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 xml:space="preserve">, že Zájemci předá </w:t>
      </w:r>
      <w:r w:rsidR="00D54641" w:rsidRPr="00FF768C">
        <w:rPr>
          <w:rFonts w:asciiTheme="minorHAnsi" w:hAnsiTheme="minorHAnsi" w:cstheme="minorHAnsi"/>
          <w:b w:val="0"/>
          <w:sz w:val="22"/>
          <w:szCs w:val="22"/>
        </w:rPr>
        <w:t xml:space="preserve">určité neveřejné 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>informace o právním</w:t>
      </w:r>
      <w:r w:rsidR="006D4B62">
        <w:rPr>
          <w:rFonts w:asciiTheme="minorHAnsi" w:hAnsiTheme="minorHAnsi" w:cstheme="minorHAnsi"/>
          <w:b w:val="0"/>
          <w:sz w:val="22"/>
          <w:szCs w:val="22"/>
        </w:rPr>
        <w:t>, či faktickém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 xml:space="preserve"> stavu Předmětu prodeje, mj. i informace důvěrné, jejichž náležitá ochrana je dle názoru Prodávajícího nezbytná. Podmínkou pro předání informací Zájem</w:t>
      </w:r>
      <w:r w:rsidR="00126B20" w:rsidRPr="00FF768C">
        <w:rPr>
          <w:rFonts w:asciiTheme="minorHAnsi" w:hAnsiTheme="minorHAnsi" w:cstheme="minorHAnsi"/>
          <w:b w:val="0"/>
          <w:sz w:val="22"/>
          <w:szCs w:val="22"/>
        </w:rPr>
        <w:t>ci je ted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>y závazek Zájemce zachovat mlčenlivost o poskytnutých informacích, chránit je proti jejich odhale</w:t>
      </w:r>
      <w:r w:rsidR="00126B20" w:rsidRPr="00FF768C">
        <w:rPr>
          <w:rFonts w:asciiTheme="minorHAnsi" w:hAnsiTheme="minorHAnsi" w:cstheme="minorHAnsi"/>
          <w:b w:val="0"/>
          <w:sz w:val="22"/>
          <w:szCs w:val="22"/>
        </w:rPr>
        <w:t>n</w:t>
      </w:r>
      <w:r w:rsidRPr="00FF768C">
        <w:rPr>
          <w:rFonts w:asciiTheme="minorHAnsi" w:hAnsiTheme="minorHAnsi" w:cstheme="minorHAnsi"/>
          <w:b w:val="0"/>
          <w:sz w:val="22"/>
          <w:szCs w:val="22"/>
        </w:rPr>
        <w:t>í třetím osobám a nezneužít je.</w:t>
      </w:r>
    </w:p>
    <w:p w:rsidR="00235947" w:rsidRPr="00FF768C" w:rsidRDefault="00235947" w:rsidP="00FF768C">
      <w:pPr>
        <w:pStyle w:val="Bezmezer"/>
        <w:widowControl w:val="0"/>
        <w:ind w:left="357"/>
        <w:jc w:val="both"/>
        <w:rPr>
          <w:rFonts w:cstheme="minorHAnsi"/>
          <w:lang w:eastAsia="cs-CZ"/>
        </w:rPr>
      </w:pPr>
    </w:p>
    <w:p w:rsidR="00D45AED" w:rsidRPr="00FF768C" w:rsidRDefault="002E00BB" w:rsidP="00FF768C">
      <w:pPr>
        <w:pStyle w:val="Bezmezer"/>
        <w:widowControl w:val="0"/>
        <w:numPr>
          <w:ilvl w:val="0"/>
          <w:numId w:val="39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Účelem této </w:t>
      </w:r>
      <w:r w:rsidR="00235947" w:rsidRPr="00FF768C">
        <w:rPr>
          <w:rFonts w:cstheme="minorHAnsi"/>
          <w:lang w:eastAsia="cs-CZ"/>
        </w:rPr>
        <w:t xml:space="preserve">smlouvy </w:t>
      </w:r>
      <w:r w:rsidRPr="00FF768C">
        <w:rPr>
          <w:rFonts w:cstheme="minorHAnsi"/>
          <w:lang w:eastAsia="cs-CZ"/>
        </w:rPr>
        <w:t xml:space="preserve">je </w:t>
      </w:r>
      <w:r w:rsidR="00126B20" w:rsidRPr="00FF768C">
        <w:rPr>
          <w:rFonts w:cstheme="minorHAnsi"/>
          <w:lang w:eastAsia="cs-CZ"/>
        </w:rPr>
        <w:t xml:space="preserve">tedy </w:t>
      </w:r>
      <w:r w:rsidRPr="00FF768C">
        <w:rPr>
          <w:rFonts w:cstheme="minorHAnsi"/>
          <w:lang w:eastAsia="cs-CZ"/>
        </w:rPr>
        <w:t xml:space="preserve">ochrana důvěrných informací </w:t>
      </w:r>
      <w:r w:rsidR="00126B20" w:rsidRPr="00FF768C">
        <w:rPr>
          <w:rFonts w:cstheme="minorHAnsi"/>
          <w:lang w:eastAsia="cs-CZ"/>
        </w:rPr>
        <w:t>Prodávajícího</w:t>
      </w:r>
      <w:r w:rsidR="003A1AD3" w:rsidRPr="00FF768C">
        <w:rPr>
          <w:rFonts w:cstheme="minorHAnsi"/>
          <w:lang w:eastAsia="cs-CZ"/>
        </w:rPr>
        <w:t xml:space="preserve">, se kterými se </w:t>
      </w:r>
      <w:r w:rsidR="00126B20" w:rsidRPr="00FF768C">
        <w:rPr>
          <w:rFonts w:cstheme="minorHAnsi"/>
          <w:lang w:eastAsia="cs-CZ"/>
        </w:rPr>
        <w:t>Zájemce seznámí</w:t>
      </w:r>
      <w:r w:rsidRPr="00FF768C">
        <w:rPr>
          <w:rFonts w:cstheme="minorHAnsi"/>
          <w:lang w:eastAsia="cs-CZ"/>
        </w:rPr>
        <w:t xml:space="preserve"> v rámci jednání o </w:t>
      </w:r>
      <w:r w:rsidR="00D45AED" w:rsidRPr="00FF768C">
        <w:rPr>
          <w:rFonts w:cstheme="minorHAnsi"/>
          <w:lang w:eastAsia="cs-CZ"/>
        </w:rPr>
        <w:t>možné koupi Předmě</w:t>
      </w:r>
      <w:r w:rsidR="00235947" w:rsidRPr="00FF768C">
        <w:rPr>
          <w:rFonts w:cstheme="minorHAnsi"/>
          <w:lang w:eastAsia="cs-CZ"/>
        </w:rPr>
        <w:t>t</w:t>
      </w:r>
      <w:r w:rsidR="00D45AED" w:rsidRPr="00FF768C">
        <w:rPr>
          <w:rFonts w:cstheme="minorHAnsi"/>
          <w:lang w:eastAsia="cs-CZ"/>
        </w:rPr>
        <w:t>u prodeje.</w:t>
      </w:r>
    </w:p>
    <w:p w:rsidR="006D4B62" w:rsidRDefault="006D4B62" w:rsidP="00FF768C">
      <w:pPr>
        <w:pStyle w:val="Bezmezer"/>
        <w:widowControl w:val="0"/>
        <w:jc w:val="center"/>
        <w:rPr>
          <w:rFonts w:cstheme="minorHAnsi"/>
          <w:b/>
          <w:lang w:eastAsia="cs-CZ"/>
        </w:rPr>
      </w:pPr>
    </w:p>
    <w:p w:rsidR="00235947" w:rsidRPr="00FF768C" w:rsidRDefault="00235947" w:rsidP="00FF768C">
      <w:pPr>
        <w:pStyle w:val="Bezmezer"/>
        <w:widowControl w:val="0"/>
        <w:jc w:val="center"/>
        <w:rPr>
          <w:rFonts w:cstheme="minorHAnsi"/>
          <w:b/>
          <w:lang w:eastAsia="cs-CZ"/>
        </w:rPr>
      </w:pPr>
      <w:r w:rsidRPr="00FF768C">
        <w:rPr>
          <w:rFonts w:cstheme="minorHAnsi"/>
          <w:b/>
          <w:lang w:eastAsia="cs-CZ"/>
        </w:rPr>
        <w:t>II.</w:t>
      </w:r>
    </w:p>
    <w:p w:rsidR="00235947" w:rsidRPr="00FF768C" w:rsidRDefault="00235947" w:rsidP="00FF768C">
      <w:pPr>
        <w:pStyle w:val="Bezmezer"/>
        <w:widowControl w:val="0"/>
        <w:jc w:val="center"/>
        <w:rPr>
          <w:rFonts w:cstheme="minorHAnsi"/>
          <w:b/>
          <w:lang w:eastAsia="cs-CZ"/>
        </w:rPr>
      </w:pPr>
      <w:r w:rsidRPr="00FF768C">
        <w:rPr>
          <w:rFonts w:cstheme="minorHAnsi"/>
          <w:b/>
          <w:lang w:eastAsia="cs-CZ"/>
        </w:rPr>
        <w:t>Předmět smlouvy</w:t>
      </w:r>
    </w:p>
    <w:p w:rsidR="00D45AED" w:rsidRPr="00FF768C" w:rsidRDefault="002E00BB" w:rsidP="00FF768C">
      <w:pPr>
        <w:pStyle w:val="Bezmezer"/>
        <w:widowControl w:val="0"/>
        <w:numPr>
          <w:ilvl w:val="0"/>
          <w:numId w:val="40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Důvěrnými informacemi se pro účely této </w:t>
      </w:r>
      <w:r w:rsidR="00235947" w:rsidRPr="00FF768C">
        <w:rPr>
          <w:rFonts w:cstheme="minorHAnsi"/>
          <w:lang w:eastAsia="cs-CZ"/>
        </w:rPr>
        <w:t>smlouv</w:t>
      </w:r>
      <w:r w:rsidRPr="00FF768C">
        <w:rPr>
          <w:rFonts w:cstheme="minorHAnsi"/>
          <w:lang w:eastAsia="cs-CZ"/>
        </w:rPr>
        <w:t xml:space="preserve">y rozumí, bez ohledu na formu a způsob jejich sdělení či zachycení, jakékoli a všechny skutečnosti, které se </w:t>
      </w:r>
      <w:r w:rsidR="00D45AED" w:rsidRPr="00FF768C">
        <w:rPr>
          <w:rFonts w:cstheme="minorHAnsi"/>
          <w:lang w:eastAsia="cs-CZ"/>
        </w:rPr>
        <w:t xml:space="preserve">Zájemce od Prodávajícího </w:t>
      </w:r>
      <w:r w:rsidR="006606EB" w:rsidRPr="00FF768C">
        <w:rPr>
          <w:rFonts w:cstheme="minorHAnsi"/>
          <w:lang w:eastAsia="cs-CZ"/>
        </w:rPr>
        <w:t xml:space="preserve">od okamžiku uzavření této smlouvy </w:t>
      </w:r>
      <w:r w:rsidRPr="00FF768C">
        <w:rPr>
          <w:rFonts w:cstheme="minorHAnsi"/>
          <w:lang w:eastAsia="cs-CZ"/>
        </w:rPr>
        <w:t>dozví</w:t>
      </w:r>
      <w:r w:rsidR="00235947" w:rsidRPr="00FF768C">
        <w:rPr>
          <w:rFonts w:cstheme="minorHAnsi"/>
          <w:lang w:eastAsia="cs-CZ"/>
        </w:rPr>
        <w:t xml:space="preserve"> ohledně Předmětu prodeje a jeho stavu, ať již právního</w:t>
      </w:r>
      <w:r w:rsidR="00FF768C" w:rsidRPr="00FF768C">
        <w:rPr>
          <w:rFonts w:cstheme="minorHAnsi"/>
          <w:lang w:eastAsia="cs-CZ"/>
        </w:rPr>
        <w:t xml:space="preserve"> či</w:t>
      </w:r>
      <w:r w:rsidR="00235947" w:rsidRPr="00FF768C">
        <w:rPr>
          <w:rFonts w:cstheme="minorHAnsi"/>
          <w:lang w:eastAsia="cs-CZ"/>
        </w:rPr>
        <w:t xml:space="preserve"> faktického,</w:t>
      </w:r>
      <w:r w:rsidRPr="00FF768C">
        <w:rPr>
          <w:rFonts w:cstheme="minorHAnsi"/>
          <w:lang w:eastAsia="cs-CZ"/>
        </w:rPr>
        <w:t xml:space="preserve"> a/nebo které </w:t>
      </w:r>
      <w:r w:rsidR="00D45AED" w:rsidRPr="00FF768C">
        <w:rPr>
          <w:rFonts w:cstheme="minorHAnsi"/>
          <w:lang w:eastAsia="cs-CZ"/>
        </w:rPr>
        <w:t xml:space="preserve">mu Prodávající </w:t>
      </w:r>
      <w:r w:rsidRPr="00FF768C">
        <w:rPr>
          <w:rFonts w:cstheme="minorHAnsi"/>
          <w:lang w:eastAsia="cs-CZ"/>
        </w:rPr>
        <w:t xml:space="preserve">zpřístupní, </w:t>
      </w:r>
      <w:r w:rsidR="00D45AED" w:rsidRPr="00FF768C">
        <w:rPr>
          <w:rFonts w:cstheme="minorHAnsi"/>
        </w:rPr>
        <w:t>a to ať již písemně, ústně, v elektronické či jiné formě, a to na jakémkoli nosiči, na němž takováto informace může být nahrána nebo uložena,</w:t>
      </w:r>
      <w:r w:rsidR="00D45AED" w:rsidRPr="00FF768C">
        <w:rPr>
          <w:rFonts w:cstheme="minorHAnsi"/>
          <w:lang w:eastAsia="cs-CZ"/>
        </w:rPr>
        <w:t xml:space="preserve"> </w:t>
      </w:r>
      <w:r w:rsidRPr="00FF768C">
        <w:rPr>
          <w:rFonts w:cstheme="minorHAnsi"/>
          <w:lang w:eastAsia="cs-CZ"/>
        </w:rPr>
        <w:t>jakož i sama existence těchto skutečností (dále jen „</w:t>
      </w:r>
      <w:r w:rsidRPr="00FF768C">
        <w:rPr>
          <w:rFonts w:cstheme="minorHAnsi"/>
          <w:b/>
          <w:bCs/>
          <w:i/>
          <w:bdr w:val="none" w:sz="0" w:space="0" w:color="auto" w:frame="1"/>
          <w:lang w:eastAsia="cs-CZ"/>
        </w:rPr>
        <w:t>Důvěrné informace</w:t>
      </w:r>
      <w:r w:rsidR="00D45AED" w:rsidRPr="00FF768C">
        <w:rPr>
          <w:rFonts w:cstheme="minorHAnsi"/>
          <w:lang w:eastAsia="cs-CZ"/>
        </w:rPr>
        <w:t xml:space="preserve">“). </w:t>
      </w:r>
      <w:r w:rsidR="00FA3163" w:rsidRPr="00FF768C">
        <w:rPr>
          <w:rFonts w:cstheme="minorHAnsi"/>
        </w:rPr>
        <w:t>Důvěrn</w:t>
      </w:r>
      <w:r w:rsidR="00D45AED" w:rsidRPr="00FF768C">
        <w:rPr>
          <w:rFonts w:cstheme="minorHAnsi"/>
        </w:rPr>
        <w:t>ou</w:t>
      </w:r>
      <w:r w:rsidR="00FA3163" w:rsidRPr="00FF768C">
        <w:rPr>
          <w:rFonts w:cstheme="minorHAnsi"/>
        </w:rPr>
        <w:t xml:space="preserve"> informac</w:t>
      </w:r>
      <w:r w:rsidR="00D45AED" w:rsidRPr="00FF768C">
        <w:rPr>
          <w:rFonts w:cstheme="minorHAnsi"/>
        </w:rPr>
        <w:t xml:space="preserve">í je též </w:t>
      </w:r>
      <w:r w:rsidR="00FA3163" w:rsidRPr="00FF768C">
        <w:rPr>
          <w:rFonts w:cstheme="minorHAnsi"/>
        </w:rPr>
        <w:t xml:space="preserve">obsah </w:t>
      </w:r>
      <w:r w:rsidR="00D45AED" w:rsidRPr="00FF768C">
        <w:rPr>
          <w:rFonts w:cstheme="minorHAnsi"/>
        </w:rPr>
        <w:t xml:space="preserve">této </w:t>
      </w:r>
      <w:r w:rsidR="00235947" w:rsidRPr="00FF768C">
        <w:rPr>
          <w:rFonts w:cstheme="minorHAnsi"/>
        </w:rPr>
        <w:t>smlouv</w:t>
      </w:r>
      <w:r w:rsidR="00FA3163" w:rsidRPr="00FF768C">
        <w:rPr>
          <w:rFonts w:cstheme="minorHAnsi"/>
        </w:rPr>
        <w:t xml:space="preserve">y. </w:t>
      </w:r>
    </w:p>
    <w:p w:rsidR="005320D9" w:rsidRPr="00FF768C" w:rsidRDefault="005320D9" w:rsidP="00FF768C">
      <w:pPr>
        <w:pStyle w:val="Bezmezer"/>
        <w:widowControl w:val="0"/>
        <w:ind w:left="357"/>
        <w:jc w:val="both"/>
        <w:rPr>
          <w:rFonts w:cstheme="minorHAnsi"/>
          <w:lang w:eastAsia="cs-CZ"/>
        </w:rPr>
      </w:pPr>
    </w:p>
    <w:p w:rsidR="005320D9" w:rsidRPr="00FF768C" w:rsidRDefault="005320D9" w:rsidP="00FF768C">
      <w:pPr>
        <w:pStyle w:val="Bezmezer"/>
        <w:widowControl w:val="0"/>
        <w:numPr>
          <w:ilvl w:val="0"/>
          <w:numId w:val="40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Zájemce se zavazuje zachovat o Důvěrných informacích mlčenlivost a nesdělí je ani nevyužije ve svůj prospěch nebo ve prospěch třetích osob, není-li v této smlouvě stanoveno jinak. </w:t>
      </w:r>
      <w:r w:rsidR="00D54641" w:rsidRPr="00FF768C">
        <w:rPr>
          <w:rFonts w:cstheme="minorHAnsi"/>
          <w:lang w:eastAsia="cs-CZ"/>
        </w:rPr>
        <w:t xml:space="preserve">Jediným povoleným způsobem užití Důvěrných informací je posouzení výhodnosti zvažované koupě Předmětu prodeje. </w:t>
      </w:r>
      <w:r w:rsidRPr="00FF768C">
        <w:rPr>
          <w:rFonts w:cstheme="minorHAnsi"/>
          <w:lang w:eastAsia="cs-CZ"/>
        </w:rPr>
        <w:t>Zájemce se zavazuje, že Důvěrné informace nebude dále rozšiřovat nebo reprodukovat a nezpřístupní je třetí straně. Současně se zavazuje, že zabezpečí</w:t>
      </w:r>
      <w:r w:rsidRPr="00FF768C">
        <w:rPr>
          <w:rFonts w:cstheme="minorHAnsi"/>
        </w:rPr>
        <w:t xml:space="preserve"> s odbornou péčí</w:t>
      </w:r>
      <w:r w:rsidRPr="00FF768C">
        <w:rPr>
          <w:rFonts w:cstheme="minorHAnsi"/>
          <w:lang w:eastAsia="cs-CZ"/>
        </w:rPr>
        <w:t>, aby převzaté dokumenty a nosiče informací nebyly zpřístupněny třetí osobě.</w:t>
      </w:r>
    </w:p>
    <w:p w:rsidR="00235947" w:rsidRPr="00FF768C" w:rsidRDefault="00235947" w:rsidP="00FF768C">
      <w:pPr>
        <w:pStyle w:val="Bezmezer"/>
        <w:widowControl w:val="0"/>
        <w:ind w:left="357"/>
        <w:jc w:val="both"/>
        <w:rPr>
          <w:rFonts w:cstheme="minorHAnsi"/>
          <w:lang w:eastAsia="cs-CZ"/>
        </w:rPr>
      </w:pPr>
    </w:p>
    <w:p w:rsidR="00D45AED" w:rsidRPr="00FF768C" w:rsidRDefault="00FA3163" w:rsidP="00FF768C">
      <w:pPr>
        <w:pStyle w:val="Bezmezer"/>
        <w:widowControl w:val="0"/>
        <w:numPr>
          <w:ilvl w:val="0"/>
          <w:numId w:val="40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</w:rPr>
        <w:t xml:space="preserve">Za důvěrné informace se nepovažují informace, které jsou či se stanou veřejně přístupnými a mohou být kýmkoli získány bez nutnosti vyvinout větší úsilí za předpokladu, že nejsou získány jako důsledek porušení </w:t>
      </w:r>
      <w:r w:rsidR="00235947" w:rsidRPr="00FF768C">
        <w:rPr>
          <w:rFonts w:cstheme="minorHAnsi"/>
        </w:rPr>
        <w:t>této smlouv</w:t>
      </w:r>
      <w:r w:rsidRPr="00FF768C">
        <w:rPr>
          <w:rFonts w:cstheme="minorHAnsi"/>
        </w:rPr>
        <w:t xml:space="preserve">y nebo jiného protiprávního jednání. </w:t>
      </w:r>
    </w:p>
    <w:p w:rsidR="00235947" w:rsidRPr="00FF768C" w:rsidRDefault="00235947" w:rsidP="00FF768C">
      <w:pPr>
        <w:pStyle w:val="Bezmezer"/>
        <w:widowControl w:val="0"/>
        <w:ind w:left="357"/>
        <w:jc w:val="both"/>
        <w:rPr>
          <w:rFonts w:cstheme="minorHAnsi"/>
          <w:lang w:eastAsia="cs-CZ"/>
        </w:rPr>
      </w:pPr>
    </w:p>
    <w:p w:rsidR="00FA3163" w:rsidRPr="00FF768C" w:rsidRDefault="00FA3163" w:rsidP="00FF768C">
      <w:pPr>
        <w:pStyle w:val="Bezmezer"/>
        <w:widowControl w:val="0"/>
        <w:numPr>
          <w:ilvl w:val="0"/>
          <w:numId w:val="40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</w:rPr>
        <w:t xml:space="preserve">V případě pochybností sdělí </w:t>
      </w:r>
      <w:r w:rsidR="00D45AED" w:rsidRPr="00FF768C">
        <w:rPr>
          <w:rFonts w:cstheme="minorHAnsi"/>
        </w:rPr>
        <w:t xml:space="preserve">Prodávající Zájemci na jeho </w:t>
      </w:r>
      <w:r w:rsidRPr="00FF768C">
        <w:rPr>
          <w:rFonts w:cstheme="minorHAnsi"/>
        </w:rPr>
        <w:t xml:space="preserve">žádost, zda informaci považuje za důvěrnou. Nepožádal-li </w:t>
      </w:r>
      <w:r w:rsidR="00D45AED" w:rsidRPr="00FF768C">
        <w:rPr>
          <w:rFonts w:cstheme="minorHAnsi"/>
        </w:rPr>
        <w:t>Zájemce</w:t>
      </w:r>
      <w:r w:rsidRPr="00FF768C">
        <w:rPr>
          <w:rFonts w:cstheme="minorHAnsi"/>
        </w:rPr>
        <w:t xml:space="preserve"> o toto sdělení, má se v případě pochybností za to, že informace je důvěrná</w:t>
      </w:r>
      <w:r w:rsidR="00D45AED" w:rsidRPr="00FF768C">
        <w:rPr>
          <w:rFonts w:cstheme="minorHAnsi"/>
        </w:rPr>
        <w:t>.</w:t>
      </w:r>
    </w:p>
    <w:p w:rsidR="00235947" w:rsidRPr="00FF768C" w:rsidRDefault="00235947" w:rsidP="00FF768C">
      <w:pPr>
        <w:pStyle w:val="Bezmezer"/>
        <w:widowControl w:val="0"/>
        <w:ind w:left="357"/>
        <w:jc w:val="both"/>
        <w:rPr>
          <w:rFonts w:cstheme="minorHAnsi"/>
          <w:lang w:eastAsia="cs-CZ"/>
        </w:rPr>
      </w:pPr>
    </w:p>
    <w:p w:rsidR="00235947" w:rsidRPr="00FF768C" w:rsidRDefault="002E00BB" w:rsidP="00FF768C">
      <w:pPr>
        <w:pStyle w:val="Bezmezer"/>
        <w:widowControl w:val="0"/>
        <w:numPr>
          <w:ilvl w:val="0"/>
          <w:numId w:val="40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Důvěrné informace ve smyslu § </w:t>
      </w:r>
      <w:r w:rsidR="003A1AD3" w:rsidRPr="00FF768C">
        <w:rPr>
          <w:rFonts w:cstheme="minorHAnsi"/>
          <w:lang w:eastAsia="cs-CZ"/>
        </w:rPr>
        <w:t xml:space="preserve">1730 občanského zákoníku touto </w:t>
      </w:r>
      <w:r w:rsidR="00235947" w:rsidRPr="00FF768C">
        <w:rPr>
          <w:rFonts w:cstheme="minorHAnsi"/>
          <w:lang w:eastAsia="cs-CZ"/>
        </w:rPr>
        <w:t>s</w:t>
      </w:r>
      <w:r w:rsidRPr="00FF768C">
        <w:rPr>
          <w:rFonts w:cstheme="minorHAnsi"/>
          <w:lang w:eastAsia="cs-CZ"/>
        </w:rPr>
        <w:t xml:space="preserve">mlouvou chráněné tvoří rovněž veškeré skutečnosti, které byly </w:t>
      </w:r>
      <w:r w:rsidR="00D45AED" w:rsidRPr="00FF768C">
        <w:rPr>
          <w:rFonts w:cstheme="minorHAnsi"/>
          <w:lang w:eastAsia="cs-CZ"/>
        </w:rPr>
        <w:t xml:space="preserve">Prodávajícím </w:t>
      </w:r>
      <w:r w:rsidRPr="00FF768C">
        <w:rPr>
          <w:rFonts w:cstheme="minorHAnsi"/>
          <w:lang w:eastAsia="cs-CZ"/>
        </w:rPr>
        <w:t xml:space="preserve">takto označeny a byly poskytnuty </w:t>
      </w:r>
      <w:r w:rsidR="00D45AED" w:rsidRPr="00FF768C">
        <w:rPr>
          <w:rFonts w:cstheme="minorHAnsi"/>
          <w:lang w:eastAsia="cs-CZ"/>
        </w:rPr>
        <w:t>Zájemci</w:t>
      </w:r>
      <w:r w:rsidR="00C1459A">
        <w:rPr>
          <w:rFonts w:cstheme="minorHAnsi"/>
          <w:lang w:eastAsia="cs-CZ"/>
        </w:rPr>
        <w:t xml:space="preserve"> ve vztahu k Předmětu prodeje</w:t>
      </w:r>
      <w:r w:rsidR="00D45AED" w:rsidRPr="00FF768C">
        <w:rPr>
          <w:rFonts w:cstheme="minorHAnsi"/>
          <w:lang w:eastAsia="cs-CZ"/>
        </w:rPr>
        <w:t>.</w:t>
      </w:r>
    </w:p>
    <w:p w:rsidR="00235947" w:rsidRPr="00FF768C" w:rsidRDefault="00235947" w:rsidP="00FF768C">
      <w:pPr>
        <w:pStyle w:val="Bezmezer"/>
        <w:widowControl w:val="0"/>
        <w:jc w:val="center"/>
        <w:rPr>
          <w:rFonts w:cstheme="minorHAnsi"/>
          <w:b/>
          <w:lang w:eastAsia="cs-CZ"/>
        </w:rPr>
      </w:pPr>
      <w:r w:rsidRPr="00FF768C">
        <w:rPr>
          <w:rFonts w:cstheme="minorHAnsi"/>
          <w:b/>
          <w:lang w:eastAsia="cs-CZ"/>
        </w:rPr>
        <w:t>III.</w:t>
      </w:r>
    </w:p>
    <w:p w:rsidR="00235947" w:rsidRPr="00FF768C" w:rsidRDefault="00235947" w:rsidP="00FF768C">
      <w:pPr>
        <w:pStyle w:val="Bezmezer"/>
        <w:widowControl w:val="0"/>
        <w:jc w:val="center"/>
        <w:rPr>
          <w:rFonts w:cstheme="minorHAnsi"/>
          <w:b/>
          <w:lang w:eastAsia="cs-CZ"/>
        </w:rPr>
      </w:pPr>
      <w:r w:rsidRPr="00FF768C">
        <w:rPr>
          <w:rFonts w:cstheme="minorHAnsi"/>
          <w:b/>
          <w:lang w:eastAsia="cs-CZ"/>
        </w:rPr>
        <w:t>Další ujednání</w:t>
      </w:r>
    </w:p>
    <w:p w:rsidR="005320D9" w:rsidRPr="00FF768C" w:rsidRDefault="005320D9" w:rsidP="00FF768C">
      <w:pPr>
        <w:pStyle w:val="Bezmezer"/>
        <w:widowControl w:val="0"/>
        <w:numPr>
          <w:ilvl w:val="0"/>
          <w:numId w:val="29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Závazky stanovené touto smlouvou k ochraně skutečností tvořících Důvěrné informace, které byly předány v době účinnosti této smlouvy, platí i nadále po ukončení účinnosti této smlouvy, a to po dobu 5 (pěti) let ode dne ukončení této smlouvy</w:t>
      </w:r>
      <w:r w:rsidR="0031070C" w:rsidRPr="00FF768C">
        <w:rPr>
          <w:rFonts w:cstheme="minorHAnsi"/>
          <w:lang w:eastAsia="cs-CZ"/>
        </w:rPr>
        <w:t>, nebo do nabytí vlastnického práva k Předmětu prodeje Zájemcem</w:t>
      </w:r>
      <w:r w:rsidR="00170104" w:rsidRPr="00FF768C">
        <w:rPr>
          <w:rFonts w:cstheme="minorHAnsi"/>
          <w:lang w:eastAsia="cs-CZ"/>
        </w:rPr>
        <w:t xml:space="preserve"> podle toho, která z obou skutečností nastane dříve</w:t>
      </w:r>
      <w:r w:rsidRPr="00FF768C">
        <w:rPr>
          <w:rFonts w:cstheme="minorHAnsi"/>
          <w:lang w:eastAsia="cs-CZ"/>
        </w:rPr>
        <w:t>.</w:t>
      </w:r>
    </w:p>
    <w:p w:rsidR="005320D9" w:rsidRPr="00FF768C" w:rsidRDefault="005320D9" w:rsidP="00FF768C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5320D9" w:rsidRDefault="005320D9" w:rsidP="00FF768C">
      <w:pPr>
        <w:pStyle w:val="Bezmezer"/>
        <w:widowControl w:val="0"/>
        <w:numPr>
          <w:ilvl w:val="0"/>
          <w:numId w:val="29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Povinnost chránit Důvěrné informace podle této smlouvy se nevztahuje na Důvěrné informace, které: </w:t>
      </w:r>
    </w:p>
    <w:p w:rsidR="00C1459A" w:rsidRPr="00FF768C" w:rsidRDefault="00C1459A" w:rsidP="00C1459A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35947" w:rsidRPr="00FF768C" w:rsidRDefault="00235947" w:rsidP="00FF768C">
      <w:pPr>
        <w:pStyle w:val="Bezmezer"/>
        <w:widowControl w:val="0"/>
        <w:numPr>
          <w:ilvl w:val="1"/>
          <w:numId w:val="27"/>
        </w:numPr>
        <w:ind w:left="714" w:hanging="357"/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byly písemným souhlasem Prodávajícího uvolněny ke zveřejnění;</w:t>
      </w:r>
    </w:p>
    <w:p w:rsidR="00235947" w:rsidRPr="00FF768C" w:rsidRDefault="00235947" w:rsidP="00FF768C">
      <w:pPr>
        <w:pStyle w:val="Bezmezer"/>
        <w:widowControl w:val="0"/>
        <w:numPr>
          <w:ilvl w:val="1"/>
          <w:numId w:val="27"/>
        </w:numPr>
        <w:ind w:left="714" w:hanging="357"/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jsou veřejně dostupné nebo byly zveřejněny jinak, než porušením povinnosti Zájemce;</w:t>
      </w:r>
    </w:p>
    <w:p w:rsidR="00235947" w:rsidRPr="00FF768C" w:rsidRDefault="00235947" w:rsidP="00FF768C">
      <w:pPr>
        <w:pStyle w:val="Bezmezer"/>
        <w:widowControl w:val="0"/>
        <w:numPr>
          <w:ilvl w:val="1"/>
          <w:numId w:val="27"/>
        </w:numPr>
        <w:ind w:left="714" w:hanging="357"/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příjemce je zná zcela prokazatelně dříve, než je sdělí Zájemce;</w:t>
      </w:r>
    </w:p>
    <w:p w:rsidR="00235947" w:rsidRPr="00FF768C" w:rsidRDefault="00235947" w:rsidP="00FF768C">
      <w:pPr>
        <w:pStyle w:val="Bezmezer"/>
        <w:widowControl w:val="0"/>
        <w:numPr>
          <w:ilvl w:val="1"/>
          <w:numId w:val="27"/>
        </w:numPr>
        <w:ind w:left="714" w:hanging="357"/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jsou vyžádány orgánem veřejné moci na základě zákona </w:t>
      </w:r>
      <w:r w:rsidRPr="00FF768C">
        <w:rPr>
          <w:rFonts w:cstheme="minorHAnsi"/>
        </w:rPr>
        <w:t>nebo úředního či soudního rozhodnutí</w:t>
      </w:r>
      <w:r w:rsidRPr="00FF768C">
        <w:rPr>
          <w:rFonts w:cstheme="minorHAnsi"/>
          <w:lang w:eastAsia="cs-CZ"/>
        </w:rPr>
        <w:t xml:space="preserve"> a jsou použity pouze k tomuto účelu.</w:t>
      </w:r>
    </w:p>
    <w:p w:rsidR="00235947" w:rsidRPr="00FF768C" w:rsidRDefault="00235947" w:rsidP="00FF768C">
      <w:pPr>
        <w:pStyle w:val="Bezmezer"/>
        <w:widowControl w:val="0"/>
        <w:jc w:val="both"/>
        <w:rPr>
          <w:rFonts w:cstheme="minorHAnsi"/>
          <w:lang w:eastAsia="cs-CZ"/>
        </w:rPr>
      </w:pPr>
    </w:p>
    <w:p w:rsidR="00235947" w:rsidRPr="00FF768C" w:rsidRDefault="002E00BB" w:rsidP="00FF768C">
      <w:pPr>
        <w:pStyle w:val="Bezmezer"/>
        <w:widowControl w:val="0"/>
        <w:numPr>
          <w:ilvl w:val="0"/>
          <w:numId w:val="27"/>
        </w:numPr>
        <w:jc w:val="both"/>
        <w:rPr>
          <w:rFonts w:cstheme="minorHAnsi"/>
          <w:lang w:eastAsia="cs-CZ"/>
        </w:rPr>
      </w:pPr>
      <w:r w:rsidRPr="00C62775">
        <w:rPr>
          <w:rFonts w:cstheme="minorHAnsi"/>
          <w:lang w:eastAsia="cs-CZ"/>
        </w:rPr>
        <w:t xml:space="preserve">Za porušení povinností týkajících se ochrany Důvěrných informací podle této smlouvy </w:t>
      </w:r>
      <w:r w:rsidR="00CE2599" w:rsidRPr="00C62775">
        <w:rPr>
          <w:rFonts w:cstheme="minorHAnsi"/>
          <w:lang w:eastAsia="cs-CZ"/>
        </w:rPr>
        <w:t xml:space="preserve">je Zájemce povinen zaplatit Prodávajícímu smluvní pokutu ve výši </w:t>
      </w:r>
      <w:r w:rsidR="00C62775" w:rsidRPr="00C62775">
        <w:rPr>
          <w:rFonts w:cstheme="minorHAnsi"/>
        </w:rPr>
        <w:t>1.000.000</w:t>
      </w:r>
      <w:r w:rsidR="00235947" w:rsidRPr="00C62775">
        <w:rPr>
          <w:rFonts w:cstheme="minorHAnsi"/>
          <w:lang w:eastAsia="cs-CZ"/>
        </w:rPr>
        <w:t xml:space="preserve">,- Kč (slovy </w:t>
      </w:r>
      <w:r w:rsidR="00C62775" w:rsidRPr="00C62775">
        <w:rPr>
          <w:rFonts w:cstheme="minorHAnsi"/>
        </w:rPr>
        <w:t>jeden milion korun</w:t>
      </w:r>
      <w:r w:rsidR="00235947" w:rsidRPr="00C62775">
        <w:rPr>
          <w:rFonts w:cstheme="minorHAnsi"/>
          <w:lang w:eastAsia="cs-CZ"/>
        </w:rPr>
        <w:t xml:space="preserve"> </w:t>
      </w:r>
      <w:proofErr w:type="spellStart"/>
      <w:r w:rsidR="00235947" w:rsidRPr="00C62775">
        <w:rPr>
          <w:rFonts w:cstheme="minorHAnsi"/>
          <w:lang w:eastAsia="cs-CZ"/>
        </w:rPr>
        <w:t>korun</w:t>
      </w:r>
      <w:proofErr w:type="spellEnd"/>
      <w:r w:rsidR="00235947" w:rsidRPr="00C62775">
        <w:rPr>
          <w:rFonts w:cstheme="minorHAnsi"/>
          <w:lang w:eastAsia="cs-CZ"/>
        </w:rPr>
        <w:t xml:space="preserve"> českých) </w:t>
      </w:r>
      <w:r w:rsidRPr="00C62775">
        <w:rPr>
          <w:rFonts w:cstheme="minorHAnsi"/>
          <w:lang w:eastAsia="cs-CZ"/>
        </w:rPr>
        <w:t>za každý jednotlivý proká</w:t>
      </w:r>
      <w:r w:rsidR="00CE2599" w:rsidRPr="00C62775">
        <w:rPr>
          <w:rFonts w:cstheme="minorHAnsi"/>
          <w:lang w:eastAsia="cs-CZ"/>
        </w:rPr>
        <w:t>zaný případ porušení</w:t>
      </w:r>
      <w:r w:rsidR="00CE2599" w:rsidRPr="00FF768C">
        <w:rPr>
          <w:rFonts w:cstheme="minorHAnsi"/>
          <w:lang w:eastAsia="cs-CZ"/>
        </w:rPr>
        <w:t xml:space="preserve"> povinností, a to do 10 (deseti) dnů ode dne doručení výzvy Prodávajícího k zaplacení pokuty. </w:t>
      </w:r>
    </w:p>
    <w:p w:rsidR="002E00BB" w:rsidRDefault="002E00BB" w:rsidP="00FF768C">
      <w:pPr>
        <w:pStyle w:val="Bezmezer"/>
        <w:widowControl w:val="0"/>
        <w:numPr>
          <w:ilvl w:val="0"/>
          <w:numId w:val="27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lastRenderedPageBreak/>
        <w:t>Zaplacením smluvní pokuty není dotčen nárok na náhradu škody.</w:t>
      </w:r>
    </w:p>
    <w:p w:rsidR="00C1459A" w:rsidRPr="00FF768C" w:rsidRDefault="00C1459A" w:rsidP="00C1459A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Nadpis3"/>
        <w:keepNext w:val="0"/>
        <w:keepLines w:val="0"/>
        <w:widowControl w:val="0"/>
        <w:spacing w:before="0" w:line="240" w:lineRule="auto"/>
        <w:rPr>
          <w:rFonts w:asciiTheme="minorHAnsi" w:hAnsiTheme="minorHAnsi" w:cstheme="minorHAnsi"/>
          <w:sz w:val="22"/>
          <w:bdr w:val="none" w:sz="0" w:space="0" w:color="auto" w:frame="1"/>
          <w:lang w:eastAsia="cs-CZ"/>
        </w:rPr>
      </w:pPr>
      <w:r w:rsidRPr="00FF768C">
        <w:rPr>
          <w:rFonts w:asciiTheme="minorHAnsi" w:hAnsiTheme="minorHAnsi" w:cstheme="minorHAnsi"/>
          <w:sz w:val="22"/>
          <w:bdr w:val="none" w:sz="0" w:space="0" w:color="auto" w:frame="1"/>
          <w:lang w:eastAsia="cs-CZ"/>
        </w:rPr>
        <w:t>IV.</w:t>
      </w:r>
    </w:p>
    <w:p w:rsidR="00235947" w:rsidRPr="00FF768C" w:rsidRDefault="00235947" w:rsidP="00FF768C">
      <w:pPr>
        <w:spacing w:after="0" w:line="240" w:lineRule="auto"/>
        <w:jc w:val="center"/>
        <w:rPr>
          <w:rFonts w:cstheme="minorHAnsi"/>
          <w:b/>
          <w:lang w:eastAsia="cs-CZ"/>
        </w:rPr>
      </w:pPr>
      <w:r w:rsidRPr="00FF768C">
        <w:rPr>
          <w:rFonts w:cstheme="minorHAnsi"/>
          <w:b/>
          <w:lang w:eastAsia="cs-CZ"/>
        </w:rPr>
        <w:t>Závěrečná ujednání</w:t>
      </w:r>
    </w:p>
    <w:p w:rsidR="00CE2599" w:rsidRPr="00FF768C" w:rsidRDefault="00CE2599" w:rsidP="00FF768C">
      <w:pPr>
        <w:pStyle w:val="Bezmezer"/>
        <w:widowControl w:val="0"/>
        <w:numPr>
          <w:ilvl w:val="0"/>
          <w:numId w:val="41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</w:rPr>
        <w:t xml:space="preserve">Tato </w:t>
      </w:r>
      <w:r w:rsidR="00235947" w:rsidRPr="00FF768C">
        <w:rPr>
          <w:rFonts w:cstheme="minorHAnsi"/>
        </w:rPr>
        <w:t>smlouva je závazná i pro právní</w:t>
      </w:r>
      <w:r w:rsidRPr="00FF768C">
        <w:rPr>
          <w:rFonts w:cstheme="minorHAnsi"/>
        </w:rPr>
        <w:t xml:space="preserve"> nástupce Zájemce.</w:t>
      </w:r>
    </w:p>
    <w:p w:rsidR="00235947" w:rsidRPr="00FF768C" w:rsidRDefault="00235947" w:rsidP="00FF768C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E00BB" w:rsidRPr="00FF768C" w:rsidRDefault="00235947" w:rsidP="00FF768C">
      <w:pPr>
        <w:pStyle w:val="Bezmezer"/>
        <w:widowControl w:val="0"/>
        <w:numPr>
          <w:ilvl w:val="0"/>
          <w:numId w:val="41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</w:rPr>
        <w:t xml:space="preserve">Tato smlouva </w:t>
      </w:r>
      <w:r w:rsidR="002E00BB" w:rsidRPr="00FF768C">
        <w:rPr>
          <w:rFonts w:cstheme="minorHAnsi"/>
          <w:lang w:eastAsia="cs-CZ"/>
        </w:rPr>
        <w:t xml:space="preserve">nabývá platnosti a účinnosti dnem </w:t>
      </w:r>
      <w:r w:rsidRPr="00FF768C">
        <w:rPr>
          <w:rFonts w:cstheme="minorHAnsi"/>
          <w:lang w:eastAsia="cs-CZ"/>
        </w:rPr>
        <w:t xml:space="preserve">jejího </w:t>
      </w:r>
      <w:r w:rsidR="002E00BB" w:rsidRPr="00FF768C">
        <w:rPr>
          <w:rFonts w:cstheme="minorHAnsi"/>
          <w:lang w:eastAsia="cs-CZ"/>
        </w:rPr>
        <w:t>podpisu oprávněnými zástupci obou smluvních stran.</w:t>
      </w:r>
    </w:p>
    <w:p w:rsidR="005320D9" w:rsidRPr="00FF768C" w:rsidRDefault="005320D9" w:rsidP="00FF768C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Bezmezer"/>
        <w:widowControl w:val="0"/>
        <w:numPr>
          <w:ilvl w:val="0"/>
          <w:numId w:val="41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 xml:space="preserve">Bude-li shledáno nebo stane-li se některé ustanovení této </w:t>
      </w:r>
      <w:r w:rsidR="005320D9" w:rsidRPr="00FF768C">
        <w:rPr>
          <w:rFonts w:cstheme="minorHAnsi"/>
          <w:lang w:eastAsia="cs-CZ"/>
        </w:rPr>
        <w:t>s</w:t>
      </w:r>
      <w:r w:rsidR="00235947" w:rsidRPr="00FF768C">
        <w:rPr>
          <w:rFonts w:cstheme="minorHAnsi"/>
          <w:lang w:eastAsia="cs-CZ"/>
        </w:rPr>
        <w:t>mlouv</w:t>
      </w:r>
      <w:r w:rsidRPr="00FF768C">
        <w:rPr>
          <w:rFonts w:cstheme="minorHAnsi"/>
          <w:lang w:eastAsia="cs-CZ"/>
        </w:rPr>
        <w:t xml:space="preserve">y neplatným, nevymahatelným nebo neúčinným, nedotýká se tato neplatnost, nevymahatelnost či neúčinnosti ostatních ustanovení této </w:t>
      </w:r>
      <w:r w:rsidR="005320D9" w:rsidRPr="00FF768C">
        <w:rPr>
          <w:rFonts w:cstheme="minorHAnsi"/>
          <w:lang w:eastAsia="cs-CZ"/>
        </w:rPr>
        <w:t>s</w:t>
      </w:r>
      <w:r w:rsidR="00235947" w:rsidRPr="00FF768C">
        <w:rPr>
          <w:rFonts w:cstheme="minorHAnsi"/>
          <w:lang w:eastAsia="cs-CZ"/>
        </w:rPr>
        <w:t>mlouv</w:t>
      </w:r>
      <w:r w:rsidRPr="00FF768C">
        <w:rPr>
          <w:rFonts w:cstheme="minorHAnsi"/>
          <w:lang w:eastAsia="cs-CZ"/>
        </w:rPr>
        <w:t>y.</w:t>
      </w:r>
    </w:p>
    <w:p w:rsidR="005320D9" w:rsidRPr="00FF768C" w:rsidRDefault="005320D9" w:rsidP="00FF768C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35947" w:rsidRPr="00FF768C" w:rsidRDefault="005320D9" w:rsidP="00FF768C">
      <w:pPr>
        <w:pStyle w:val="Bezmezer"/>
        <w:widowControl w:val="0"/>
        <w:numPr>
          <w:ilvl w:val="0"/>
          <w:numId w:val="41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Ohledně doručování všech písemností týkajících se této smlouvy strany ujednávají, že</w:t>
      </w:r>
      <w:r w:rsidR="00235947" w:rsidRPr="00FF768C">
        <w:rPr>
          <w:rFonts w:cstheme="minorHAnsi"/>
          <w:lang w:eastAsia="cs-CZ"/>
        </w:rPr>
        <w:t xml:space="preserve"> se </w:t>
      </w:r>
      <w:r w:rsidRPr="00FF768C">
        <w:rPr>
          <w:rFonts w:cstheme="minorHAnsi"/>
          <w:lang w:eastAsia="cs-CZ"/>
        </w:rPr>
        <w:t xml:space="preserve">má </w:t>
      </w:r>
      <w:r w:rsidR="00235947" w:rsidRPr="00FF768C">
        <w:rPr>
          <w:rFonts w:cstheme="minorHAnsi"/>
          <w:lang w:eastAsia="cs-CZ"/>
        </w:rPr>
        <w:t>za to, že řádným doručením je osobní předání, zaslání prostřednictvím kurýrní služby s poskytnutím potvrzení doručení nebo elektronickou zprávou na adresu příslušné smluvní strany. Doručování</w:t>
      </w:r>
      <w:r w:rsidRPr="00FF768C">
        <w:rPr>
          <w:rFonts w:cstheme="minorHAnsi"/>
          <w:lang w:eastAsia="cs-CZ"/>
        </w:rPr>
        <w:t>m</w:t>
      </w:r>
      <w:r w:rsidR="00235947" w:rsidRPr="00FF768C">
        <w:rPr>
          <w:rFonts w:cstheme="minorHAnsi"/>
          <w:lang w:eastAsia="cs-CZ"/>
        </w:rPr>
        <w:t xml:space="preserve"> prostřednictvím držitele poštovní licence se rozumí, že zpráva je doručována poštovní zásilkou ve formě doporučeného dopisu na doručovací adresu uvedenou </w:t>
      </w:r>
      <w:r w:rsidRPr="00FF768C">
        <w:rPr>
          <w:rFonts w:cstheme="minorHAnsi"/>
          <w:lang w:eastAsia="cs-CZ"/>
        </w:rPr>
        <w:t>v</w:t>
      </w:r>
      <w:r w:rsidR="00235947" w:rsidRPr="00FF768C">
        <w:rPr>
          <w:rFonts w:cstheme="minorHAnsi"/>
          <w:lang w:eastAsia="cs-CZ"/>
        </w:rPr>
        <w:t xml:space="preserve"> záhlaví této smlouvy. Dnem doručení se rozumí den přijetí zásilky nebo také den odmítnutí přijetí zásilky. Dnem doručení se také rozumí </w:t>
      </w:r>
      <w:r w:rsidRPr="00FF768C">
        <w:rPr>
          <w:rFonts w:cstheme="minorHAnsi"/>
          <w:lang w:eastAsia="cs-CZ"/>
        </w:rPr>
        <w:t>10. (des</w:t>
      </w:r>
      <w:r w:rsidR="00235947" w:rsidRPr="00FF768C">
        <w:rPr>
          <w:rFonts w:cstheme="minorHAnsi"/>
          <w:lang w:eastAsia="cs-CZ"/>
        </w:rPr>
        <w:t>átý) den ode dne odevzdání zásilky k poštovní přepravě.</w:t>
      </w:r>
    </w:p>
    <w:p w:rsidR="005320D9" w:rsidRPr="00FF768C" w:rsidRDefault="005320D9" w:rsidP="00FF768C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Bezmezer"/>
        <w:widowControl w:val="0"/>
        <w:numPr>
          <w:ilvl w:val="0"/>
          <w:numId w:val="41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Veškeré změny a doplňky této smlouvy vyžadují písemný souhlas obou smluvních stran ve formě následně číslovaných dodatků.</w:t>
      </w:r>
    </w:p>
    <w:p w:rsidR="005320D9" w:rsidRPr="00FF768C" w:rsidRDefault="005320D9" w:rsidP="00FF768C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Bezmezer"/>
        <w:widowControl w:val="0"/>
        <w:numPr>
          <w:ilvl w:val="0"/>
          <w:numId w:val="41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Právní vztahy vzniklé z této smlouvy a vyplývající z této smlouvy se řídí právním řádem České republiky.</w:t>
      </w:r>
    </w:p>
    <w:p w:rsidR="005320D9" w:rsidRPr="00FF768C" w:rsidRDefault="005320D9" w:rsidP="00FF768C">
      <w:pPr>
        <w:pStyle w:val="Bezmezer"/>
        <w:widowControl w:val="0"/>
        <w:ind w:left="36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Bezmezer"/>
        <w:widowControl w:val="0"/>
        <w:numPr>
          <w:ilvl w:val="0"/>
          <w:numId w:val="41"/>
        </w:numPr>
        <w:jc w:val="both"/>
        <w:rPr>
          <w:rFonts w:cstheme="minorHAnsi"/>
          <w:lang w:eastAsia="cs-CZ"/>
        </w:rPr>
      </w:pPr>
      <w:r w:rsidRPr="00FF768C">
        <w:rPr>
          <w:rFonts w:cstheme="minorHAnsi"/>
          <w:lang w:eastAsia="cs-CZ"/>
        </w:rPr>
        <w:t>Tato smlouva je vyhotovena ve dvou v</w:t>
      </w:r>
      <w:r w:rsidR="00B07747" w:rsidRPr="00FF768C">
        <w:rPr>
          <w:rFonts w:cstheme="minorHAnsi"/>
          <w:lang w:eastAsia="cs-CZ"/>
        </w:rPr>
        <w:t>y</w:t>
      </w:r>
      <w:r w:rsidR="003C75F3" w:rsidRPr="00FF768C">
        <w:rPr>
          <w:rFonts w:cstheme="minorHAnsi"/>
          <w:lang w:eastAsia="cs-CZ"/>
        </w:rPr>
        <w:t>hotoveních</w:t>
      </w:r>
      <w:r w:rsidRPr="00FF768C">
        <w:rPr>
          <w:rFonts w:cstheme="minorHAnsi"/>
          <w:lang w:eastAsia="cs-CZ"/>
        </w:rPr>
        <w:t>, z nichž každá smluvní strana obdrží po jednom.</w:t>
      </w:r>
    </w:p>
    <w:p w:rsidR="005320D9" w:rsidRPr="00FF768C" w:rsidRDefault="005320D9" w:rsidP="00FF768C">
      <w:pPr>
        <w:widowControl w:val="0"/>
        <w:spacing w:after="0" w:line="240" w:lineRule="auto"/>
        <w:ind w:left="360"/>
        <w:jc w:val="both"/>
        <w:rPr>
          <w:rFonts w:cstheme="minorHAnsi"/>
        </w:rPr>
      </w:pPr>
    </w:p>
    <w:p w:rsidR="00E308B2" w:rsidRPr="00FF768C" w:rsidRDefault="00E308B2" w:rsidP="00FF768C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FF768C">
        <w:rPr>
          <w:rFonts w:cstheme="minorHAnsi"/>
        </w:rPr>
        <w:t>Smluvní strany se výslovně dohodly, že využívají možnosti dané § 630 občanského zákoníku a ujednávají mezi sebou prodloužení promlčecí lhůty majetkových práv na 15 (patnáct) let.</w:t>
      </w:r>
    </w:p>
    <w:p w:rsidR="005320D9" w:rsidRPr="00FF768C" w:rsidRDefault="005320D9" w:rsidP="00FF768C">
      <w:pPr>
        <w:widowControl w:val="0"/>
        <w:spacing w:after="0" w:line="240" w:lineRule="auto"/>
        <w:ind w:left="360"/>
        <w:jc w:val="both"/>
        <w:rPr>
          <w:rFonts w:cstheme="minorHAnsi"/>
        </w:rPr>
      </w:pPr>
    </w:p>
    <w:p w:rsidR="00E308B2" w:rsidRDefault="00E308B2" w:rsidP="00FF768C">
      <w:pPr>
        <w:widowControl w:val="0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FF768C">
        <w:rPr>
          <w:rFonts w:cstheme="minorHAnsi"/>
        </w:rPr>
        <w:t>Obě strany této smlouvy shodně prohlašují, že si tuto smlouvu před jejím podpisem přečetly, že jí porozuměly a že tato smlouva byla uzavřena po vzájemném projednání, na základě jejich pravé a svobodné vůle. V souladu s § 4 odst. 1 občanského zákoníku, kdy se má za to, že každá svéprávná osoba má rozum průměrného člověka i schopnost užívat jej s běžnou péčí a opatrností a že to každý od ní může v právním styku důvodně očekávat, strany posoudily obsah této smlouvy a neshledávají jej rozporným, což stvrzují svým podpisem.</w:t>
      </w:r>
    </w:p>
    <w:p w:rsidR="00E308B2" w:rsidRPr="00FF768C" w:rsidRDefault="00E308B2" w:rsidP="00FF768C">
      <w:pPr>
        <w:pStyle w:val="Bezmezer"/>
        <w:widowControl w:val="0"/>
        <w:jc w:val="both"/>
        <w:rPr>
          <w:rFonts w:cstheme="minorHAnsi"/>
          <w:lang w:eastAsia="cs-CZ"/>
        </w:rPr>
      </w:pPr>
    </w:p>
    <w:p w:rsidR="002E00BB" w:rsidRPr="00FF768C" w:rsidRDefault="002E00BB" w:rsidP="00FF768C">
      <w:pPr>
        <w:pStyle w:val="Bezmezer"/>
        <w:widowControl w:val="0"/>
        <w:ind w:left="720"/>
        <w:jc w:val="both"/>
        <w:rPr>
          <w:rFonts w:cstheme="minorHAnsi"/>
          <w:lang w:eastAsia="cs-CZ"/>
        </w:rPr>
      </w:pPr>
    </w:p>
    <w:p w:rsidR="005320D9" w:rsidRPr="00FF768C" w:rsidRDefault="002E00BB" w:rsidP="00FF768C">
      <w:pPr>
        <w:pStyle w:val="Bezmezer"/>
        <w:widowControl w:val="0"/>
        <w:jc w:val="both"/>
        <w:rPr>
          <w:rFonts w:cstheme="minorHAnsi"/>
          <w:lang w:eastAsia="cs-CZ"/>
        </w:rPr>
      </w:pPr>
      <w:proofErr w:type="gramStart"/>
      <w:r w:rsidRPr="00FF768C">
        <w:rPr>
          <w:rFonts w:cstheme="minorHAnsi"/>
          <w:lang w:eastAsia="cs-CZ"/>
        </w:rPr>
        <w:t>V</w:t>
      </w:r>
      <w:r w:rsidR="005320D9" w:rsidRPr="00FF768C">
        <w:rPr>
          <w:rFonts w:cstheme="minorHAnsi"/>
          <w:lang w:eastAsia="cs-CZ"/>
        </w:rPr>
        <w:t xml:space="preserve"> ................................. dne</w:t>
      </w:r>
      <w:proofErr w:type="gramEnd"/>
      <w:r w:rsidR="005320D9" w:rsidRPr="00FF768C">
        <w:rPr>
          <w:rFonts w:cstheme="minorHAnsi"/>
          <w:lang w:eastAsia="cs-CZ"/>
        </w:rPr>
        <w:t xml:space="preserve"> ............................</w:t>
      </w:r>
      <w:r w:rsidR="005320D9" w:rsidRPr="00FF768C">
        <w:rPr>
          <w:rFonts w:cstheme="minorHAnsi"/>
          <w:lang w:eastAsia="cs-CZ"/>
        </w:rPr>
        <w:tab/>
      </w:r>
      <w:r w:rsidR="005320D9" w:rsidRPr="00FF768C">
        <w:rPr>
          <w:rFonts w:cstheme="minorHAnsi"/>
          <w:lang w:eastAsia="cs-CZ"/>
        </w:rPr>
        <w:tab/>
        <w:t>V ................................. dne ............................</w:t>
      </w:r>
    </w:p>
    <w:p w:rsidR="005320D9" w:rsidRPr="00FF768C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</w:p>
    <w:p w:rsidR="005320D9" w:rsidRPr="00FF768C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  <w:r w:rsidRPr="00FF768C">
        <w:rPr>
          <w:rFonts w:cstheme="minorHAnsi"/>
        </w:rPr>
        <w:t>Prodávající:</w:t>
      </w:r>
      <w:r w:rsidRPr="00FF768C">
        <w:rPr>
          <w:rFonts w:cstheme="minorHAnsi"/>
        </w:rPr>
        <w:tab/>
      </w:r>
      <w:r w:rsidRPr="00FF768C">
        <w:rPr>
          <w:rFonts w:cstheme="minorHAnsi"/>
        </w:rPr>
        <w:tab/>
      </w:r>
      <w:r w:rsidRPr="00FF768C">
        <w:rPr>
          <w:rFonts w:cstheme="minorHAnsi"/>
        </w:rPr>
        <w:tab/>
      </w:r>
      <w:r w:rsidRPr="00FF768C">
        <w:rPr>
          <w:rFonts w:cstheme="minorHAnsi"/>
        </w:rPr>
        <w:tab/>
      </w:r>
      <w:r w:rsidRPr="00FF768C">
        <w:rPr>
          <w:rFonts w:cstheme="minorHAnsi"/>
        </w:rPr>
        <w:tab/>
      </w:r>
      <w:r w:rsidRPr="00FF768C">
        <w:rPr>
          <w:rFonts w:cstheme="minorHAnsi"/>
        </w:rPr>
        <w:tab/>
        <w:t>Zájemce</w:t>
      </w:r>
      <w:r w:rsidR="005B4F74">
        <w:rPr>
          <w:rFonts w:cstheme="minorHAnsi"/>
        </w:rPr>
        <w:t>:</w:t>
      </w:r>
    </w:p>
    <w:p w:rsidR="005320D9" w:rsidRPr="00FF768C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</w:p>
    <w:p w:rsidR="005320D9" w:rsidRPr="00FF768C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</w:p>
    <w:p w:rsidR="005320D9" w:rsidRPr="00FF768C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</w:p>
    <w:p w:rsidR="005320D9" w:rsidRPr="00FF768C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</w:p>
    <w:p w:rsidR="00C46682" w:rsidRPr="00FF768C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  <w:r w:rsidRPr="00FF768C">
        <w:rPr>
          <w:rFonts w:cstheme="minorHAnsi"/>
        </w:rPr>
        <w:t>.........................................................................</w:t>
      </w:r>
      <w:r w:rsidRPr="00FF768C">
        <w:rPr>
          <w:rFonts w:cstheme="minorHAnsi"/>
        </w:rPr>
        <w:tab/>
      </w:r>
      <w:r w:rsidRPr="00FF768C">
        <w:rPr>
          <w:rFonts w:cstheme="minorHAnsi"/>
        </w:rPr>
        <w:tab/>
        <w:t>.........................................................................</w:t>
      </w:r>
    </w:p>
    <w:p w:rsidR="00FF768C" w:rsidRPr="00C62775" w:rsidRDefault="00C1459A" w:rsidP="00FF768C">
      <w:pPr>
        <w:widowControl w:val="0"/>
        <w:spacing w:after="0" w:line="240" w:lineRule="auto"/>
        <w:jc w:val="both"/>
        <w:rPr>
          <w:rFonts w:cstheme="minorHAnsi"/>
        </w:rPr>
      </w:pPr>
      <w:r w:rsidRPr="00C1459A">
        <w:rPr>
          <w:rFonts w:cstheme="minorHAnsi"/>
          <w:b/>
        </w:rPr>
        <w:t>Mgr. Ing. Milan Prouza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366B4E">
        <w:rPr>
          <w:rFonts w:cstheme="minorHAnsi"/>
        </w:rPr>
        <w:tab/>
      </w:r>
      <w:r w:rsidR="00366B4E">
        <w:rPr>
          <w:rFonts w:cstheme="minorHAnsi"/>
        </w:rPr>
        <w:tab/>
      </w:r>
      <w:bookmarkStart w:id="1" w:name="_GoBack"/>
      <w:bookmarkEnd w:id="1"/>
      <w:r w:rsidRPr="00F31A94">
        <w:rPr>
          <w:rFonts w:cstheme="minorHAnsi"/>
          <w:b/>
          <w:highlight w:val="yellow"/>
        </w:rPr>
        <w:t>(j</w:t>
      </w:r>
      <w:r w:rsidRPr="00F31A94">
        <w:rPr>
          <w:rFonts w:cstheme="minorHAnsi"/>
          <w:b/>
          <w:color w:val="000000"/>
          <w:highlight w:val="yellow"/>
        </w:rPr>
        <w:t>méno, název)</w:t>
      </w:r>
    </w:p>
    <w:p w:rsidR="00FF768C" w:rsidRPr="00C62775" w:rsidRDefault="00FF768C" w:rsidP="00FF768C">
      <w:pPr>
        <w:widowControl w:val="0"/>
        <w:spacing w:after="0" w:line="240" w:lineRule="auto"/>
        <w:jc w:val="both"/>
        <w:rPr>
          <w:rFonts w:cstheme="minorHAnsi"/>
        </w:rPr>
      </w:pPr>
      <w:r w:rsidRPr="00C62775">
        <w:rPr>
          <w:rFonts w:cstheme="minorHAnsi"/>
        </w:rPr>
        <w:t xml:space="preserve">insolvenční správce dlužníka </w:t>
      </w:r>
      <w:r w:rsidR="00C1459A">
        <w:rPr>
          <w:rFonts w:cstheme="minorHAnsi"/>
        </w:rPr>
        <w:t>Femme Plus, a.s.</w:t>
      </w:r>
    </w:p>
    <w:p w:rsidR="005320D9" w:rsidRPr="00C62775" w:rsidRDefault="005320D9" w:rsidP="00FF768C">
      <w:pPr>
        <w:widowControl w:val="0"/>
        <w:spacing w:after="0" w:line="240" w:lineRule="auto"/>
        <w:jc w:val="both"/>
        <w:rPr>
          <w:rFonts w:cstheme="minorHAnsi"/>
        </w:rPr>
      </w:pPr>
      <w:r w:rsidRPr="00C62775">
        <w:rPr>
          <w:rFonts w:cstheme="minorHAnsi"/>
        </w:rPr>
        <w:t>v plné moci GAUTE, a.s.</w:t>
      </w:r>
    </w:p>
    <w:p w:rsidR="005B4F74" w:rsidRDefault="00FF768C" w:rsidP="00FF768C">
      <w:pPr>
        <w:widowControl w:val="0"/>
        <w:spacing w:after="0" w:line="240" w:lineRule="auto"/>
        <w:jc w:val="both"/>
        <w:rPr>
          <w:rFonts w:cstheme="minorHAnsi"/>
        </w:rPr>
      </w:pPr>
      <w:r w:rsidRPr="00C62775">
        <w:rPr>
          <w:rFonts w:cstheme="minorHAnsi"/>
        </w:rPr>
        <w:t>Ing. Lenka Kunstová, na základě plné moci</w:t>
      </w:r>
      <w:r w:rsidR="005B4F74">
        <w:rPr>
          <w:rFonts w:cstheme="minorHAnsi"/>
        </w:rPr>
        <w:tab/>
      </w:r>
      <w:r w:rsidR="005B4F74">
        <w:rPr>
          <w:rFonts w:cstheme="minorHAnsi"/>
        </w:rPr>
        <w:tab/>
      </w:r>
    </w:p>
    <w:p w:rsidR="00C1459A" w:rsidRDefault="00C1459A">
      <w:pPr>
        <w:rPr>
          <w:rFonts w:cstheme="minorHAnsi"/>
        </w:rPr>
      </w:pPr>
      <w:r>
        <w:rPr>
          <w:rFonts w:cstheme="minorHAnsi"/>
        </w:rPr>
        <w:br w:type="page"/>
      </w:r>
    </w:p>
    <w:p w:rsidR="00C1459A" w:rsidRDefault="00C1459A" w:rsidP="00FF768C">
      <w:pPr>
        <w:widowControl w:val="0"/>
        <w:spacing w:after="0" w:line="240" w:lineRule="auto"/>
        <w:jc w:val="both"/>
        <w:rPr>
          <w:rFonts w:cstheme="minorHAnsi"/>
        </w:rPr>
      </w:pPr>
    </w:p>
    <w:p w:rsidR="00007699" w:rsidRDefault="00007699" w:rsidP="00007699">
      <w:pPr>
        <w:widowControl w:val="0"/>
        <w:tabs>
          <w:tab w:val="left" w:pos="709"/>
        </w:tabs>
        <w:spacing w:after="0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Příloha č. 1</w:t>
      </w:r>
    </w:p>
    <w:p w:rsidR="00007699" w:rsidRPr="00007699" w:rsidRDefault="00007699" w:rsidP="00007699">
      <w:pPr>
        <w:widowControl w:val="0"/>
        <w:tabs>
          <w:tab w:val="left" w:pos="709"/>
        </w:tabs>
        <w:spacing w:after="0"/>
        <w:jc w:val="center"/>
        <w:rPr>
          <w:rFonts w:cs="Calibri"/>
          <w:b/>
          <w:sz w:val="24"/>
          <w:szCs w:val="24"/>
          <w:u w:val="single"/>
        </w:rPr>
      </w:pPr>
      <w:r w:rsidRPr="00007699">
        <w:rPr>
          <w:rFonts w:cs="Calibri"/>
          <w:b/>
          <w:sz w:val="24"/>
          <w:szCs w:val="24"/>
          <w:u w:val="single"/>
        </w:rPr>
        <w:t>Seznam věcí, které jsou předmětem prodeje výběrového řízení A7965</w:t>
      </w:r>
    </w:p>
    <w:p w:rsidR="00007699" w:rsidRPr="00BE5619" w:rsidRDefault="00007699" w:rsidP="00007699">
      <w:pPr>
        <w:widowControl w:val="0"/>
        <w:tabs>
          <w:tab w:val="left" w:pos="709"/>
        </w:tabs>
        <w:spacing w:after="0"/>
        <w:jc w:val="center"/>
        <w:rPr>
          <w:rFonts w:cs="Calibri"/>
          <w:b/>
          <w:sz w:val="24"/>
          <w:szCs w:val="24"/>
        </w:rPr>
      </w:pPr>
    </w:p>
    <w:p w:rsidR="00007699" w:rsidRDefault="006D4B62" w:rsidP="00007699">
      <w:pPr>
        <w:widowControl w:val="0"/>
        <w:tabs>
          <w:tab w:val="left" w:pos="284"/>
          <w:tab w:val="left" w:pos="426"/>
        </w:tabs>
        <w:spacing w:after="0"/>
        <w:rPr>
          <w:rFonts w:eastAsia="Times New Roman" w:cs="Arial"/>
          <w:lang w:eastAsia="cs-CZ"/>
        </w:rPr>
      </w:pPr>
      <w:r>
        <w:rPr>
          <w:rFonts w:cs="Calibri"/>
          <w:b/>
        </w:rPr>
        <w:t>Předmět prodeje (</w:t>
      </w:r>
      <w:r w:rsidR="00007699">
        <w:rPr>
          <w:rFonts w:cs="Calibri"/>
          <w:b/>
        </w:rPr>
        <w:t xml:space="preserve">Prodejní </w:t>
      </w:r>
      <w:proofErr w:type="gramStart"/>
      <w:r w:rsidR="00007699">
        <w:rPr>
          <w:rFonts w:cs="Calibri"/>
          <w:b/>
        </w:rPr>
        <w:t xml:space="preserve">soubor </w:t>
      </w:r>
      <w:r>
        <w:rPr>
          <w:rFonts w:cs="Calibri"/>
          <w:b/>
        </w:rPr>
        <w:t>)</w:t>
      </w:r>
      <w:r w:rsidR="00C1459A">
        <w:rPr>
          <w:rFonts w:cs="Calibri"/>
          <w:b/>
        </w:rPr>
        <w:t xml:space="preserve"> </w:t>
      </w:r>
      <w:r w:rsidR="00007699" w:rsidRPr="00BE5619">
        <w:rPr>
          <w:rFonts w:cs="Calibri"/>
          <w:b/>
        </w:rPr>
        <w:t>A</w:t>
      </w:r>
      <w:r w:rsidR="00007699" w:rsidRPr="00E24FBD">
        <w:rPr>
          <w:rFonts w:eastAsia="Times New Roman" w:cs="Arial"/>
          <w:lang w:eastAsia="cs-CZ"/>
        </w:rPr>
        <w:t>:</w:t>
      </w:r>
      <w:proofErr w:type="gramEnd"/>
    </w:p>
    <w:p w:rsidR="00007699" w:rsidRPr="00E24FBD" w:rsidRDefault="00007699" w:rsidP="00007699">
      <w:pPr>
        <w:widowControl w:val="0"/>
        <w:tabs>
          <w:tab w:val="left" w:pos="284"/>
          <w:tab w:val="left" w:pos="426"/>
        </w:tabs>
        <w:spacing w:after="0"/>
        <w:rPr>
          <w:rFonts w:eastAsia="Times New Roman" w:cs="Arial"/>
          <w:lang w:eastAsia="cs-CZ"/>
        </w:rPr>
      </w:pPr>
    </w:p>
    <w:p w:rsidR="00007699" w:rsidRPr="00857780" w:rsidRDefault="00007699" w:rsidP="00007699">
      <w:pPr>
        <w:widowControl w:val="0"/>
        <w:tabs>
          <w:tab w:val="left" w:pos="709"/>
        </w:tabs>
        <w:suppressAutoHyphens/>
        <w:spacing w:after="0"/>
        <w:rPr>
          <w:rFonts w:eastAsia="Times New Roman" w:cs="Calibri"/>
          <w:b/>
          <w:lang w:eastAsia="ar-SA"/>
        </w:rPr>
      </w:pPr>
      <w:r w:rsidRPr="00857780">
        <w:rPr>
          <w:rFonts w:eastAsia="Times New Roman" w:cs="Calibri"/>
          <w:b/>
          <w:lang w:eastAsia="ar-SA"/>
        </w:rPr>
        <w:t>věci nemovité: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161, zastavěná plocha a nádvoří, jehož součástí je stavba, budova s 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 xml:space="preserve"> 116, jiná stavba, v části Bezděkov,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161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162,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zemědělská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162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163,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zemědělská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163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164,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jiná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164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165,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jiná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165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166,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jiná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166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167,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jiná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167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174,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jiná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174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178/1,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zemědělská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178/1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eastAsia="Times New Roman" w:cs="Calibri"/>
          <w:szCs w:val="20"/>
          <w:lang w:eastAsia="ar-SA"/>
        </w:rPr>
      </w:pPr>
      <w:r>
        <w:rPr>
          <w:rFonts w:eastAsia="Times New Roman" w:cs="Calibri"/>
          <w:szCs w:val="20"/>
          <w:lang w:eastAsia="ar-SA"/>
        </w:rPr>
        <w:t xml:space="preserve">-pozemek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 xml:space="preserve">. č. st. 179/2, zastavěná plocha a nádvoří, jehož součástí je stavba, budova bez </w:t>
      </w:r>
      <w:proofErr w:type="gramStart"/>
      <w:r>
        <w:rPr>
          <w:rFonts w:eastAsia="Times New Roman" w:cs="Calibri"/>
          <w:szCs w:val="20"/>
          <w:lang w:eastAsia="ar-SA"/>
        </w:rPr>
        <w:t>č.p.</w:t>
      </w:r>
      <w:proofErr w:type="gramEnd"/>
      <w:r>
        <w:rPr>
          <w:rFonts w:eastAsia="Times New Roman" w:cs="Calibri"/>
          <w:szCs w:val="20"/>
          <w:lang w:eastAsia="ar-SA"/>
        </w:rPr>
        <w:t>/</w:t>
      </w:r>
      <w:proofErr w:type="spellStart"/>
      <w:r>
        <w:rPr>
          <w:rFonts w:eastAsia="Times New Roman" w:cs="Calibri"/>
          <w:szCs w:val="20"/>
          <w:lang w:eastAsia="ar-SA"/>
        </w:rPr>
        <w:t>č.e</w:t>
      </w:r>
      <w:proofErr w:type="spellEnd"/>
      <w:r>
        <w:rPr>
          <w:rFonts w:eastAsia="Times New Roman" w:cs="Calibri"/>
          <w:szCs w:val="20"/>
          <w:lang w:eastAsia="ar-SA"/>
        </w:rPr>
        <w:t xml:space="preserve">., jiná stavba, stavba stojí na pozemku </w:t>
      </w:r>
      <w:proofErr w:type="spellStart"/>
      <w:r>
        <w:rPr>
          <w:rFonts w:eastAsia="Times New Roman" w:cs="Calibri"/>
          <w:szCs w:val="20"/>
          <w:lang w:eastAsia="ar-SA"/>
        </w:rPr>
        <w:t>parc</w:t>
      </w:r>
      <w:proofErr w:type="spellEnd"/>
      <w:r>
        <w:rPr>
          <w:rFonts w:eastAsia="Times New Roman" w:cs="Calibri"/>
          <w:szCs w:val="20"/>
          <w:lang w:eastAsia="ar-SA"/>
        </w:rPr>
        <w:t>. č. st. 179/2,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316/3, ostatní plocha, způsob využití manipulační plocha,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316/4, ostatní plocha, způsob využití manipulační plocha,</w:t>
      </w:r>
    </w:p>
    <w:p w:rsidR="00007699" w:rsidRPr="00D76C1C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316/5, ostatní plocha, způsob využití manipulační plocha</w:t>
      </w:r>
    </w:p>
    <w:p w:rsidR="00007699" w:rsidRPr="00D76C1C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316/6, ostatní plocha, způsob využití manipulační plocha,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316/9, vodní plocha, způsob využití vodní nádrž umělá,</w:t>
      </w:r>
    </w:p>
    <w:p w:rsidR="00007699" w:rsidRPr="00D76C1C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316/10, ostatní plocha, způsob využití manipulační plocha,</w:t>
      </w:r>
    </w:p>
    <w:p w:rsidR="00007699" w:rsidRPr="00D76C1C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316/11, ostatní plocha, způsob využití manipulační plocha,</w:t>
      </w:r>
    </w:p>
    <w:p w:rsidR="00007699" w:rsidRPr="00D76C1C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316/12, ostatní plocha, způsob využití manipulační plocha,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316/13, orná půda, způsob ochrany zemědělský půdní fond,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316/14, ostatní plocha, způsob využití zeleň,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316/16, orná půda, způsob ochrany zemědělský půdní fond,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316/22, ostatní plocha, způsob využití manipulační plocha,</w:t>
      </w:r>
    </w:p>
    <w:p w:rsidR="00007699" w:rsidRPr="00D76C1C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318, ostatní plocha, způsob využití neplodná půda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319/1, orná půda, způsob ochrany zemědělský půdní fond,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  <w:r>
        <w:rPr>
          <w:rFonts w:cs="Calibri"/>
        </w:rPr>
        <w:t xml:space="preserve">-pozemek </w:t>
      </w:r>
      <w:proofErr w:type="spellStart"/>
      <w:r>
        <w:rPr>
          <w:rFonts w:cs="Calibri"/>
        </w:rPr>
        <w:t>parc</w:t>
      </w:r>
      <w:proofErr w:type="spellEnd"/>
      <w:r>
        <w:rPr>
          <w:rFonts w:cs="Calibri"/>
        </w:rPr>
        <w:t xml:space="preserve">. </w:t>
      </w:r>
      <w:proofErr w:type="gramStart"/>
      <w:r>
        <w:rPr>
          <w:rFonts w:cs="Calibri"/>
        </w:rPr>
        <w:t>č.</w:t>
      </w:r>
      <w:proofErr w:type="gramEnd"/>
      <w:r>
        <w:rPr>
          <w:rFonts w:cs="Calibri"/>
        </w:rPr>
        <w:t xml:space="preserve"> 319/2, orná půda, způsob ochrany zemědělský půdní fond,</w:t>
      </w:r>
    </w:p>
    <w:p w:rsidR="00007699" w:rsidRDefault="00007699" w:rsidP="00007699">
      <w:pPr>
        <w:widowControl w:val="0"/>
        <w:tabs>
          <w:tab w:val="left" w:pos="709"/>
        </w:tabs>
        <w:spacing w:after="0"/>
        <w:jc w:val="both"/>
        <w:rPr>
          <w:rFonts w:cs="Calibri"/>
        </w:rPr>
      </w:pPr>
    </w:p>
    <w:p w:rsidR="005B4F74" w:rsidRDefault="00007699" w:rsidP="00C1459A">
      <w:pPr>
        <w:widowControl w:val="0"/>
        <w:tabs>
          <w:tab w:val="left" w:pos="709"/>
        </w:tabs>
        <w:jc w:val="both"/>
        <w:rPr>
          <w:rFonts w:cstheme="minorHAnsi"/>
        </w:rPr>
      </w:pPr>
      <w:r>
        <w:rPr>
          <w:rFonts w:cs="Calibri"/>
        </w:rPr>
        <w:t xml:space="preserve">to </w:t>
      </w:r>
      <w:r w:rsidRPr="000D0A85">
        <w:rPr>
          <w:rFonts w:cs="Calibri"/>
        </w:rPr>
        <w:t xml:space="preserve">vše zapsáno na LV </w:t>
      </w:r>
      <w:r>
        <w:rPr>
          <w:rFonts w:cs="Calibri"/>
        </w:rPr>
        <w:t>291</w:t>
      </w:r>
      <w:r w:rsidRPr="000D0A85">
        <w:rPr>
          <w:rFonts w:cs="Calibri"/>
        </w:rPr>
        <w:t xml:space="preserve"> pro katastrální území </w:t>
      </w:r>
      <w:r>
        <w:rPr>
          <w:rFonts w:cs="Calibri"/>
        </w:rPr>
        <w:t>Bezděkov u Žatce</w:t>
      </w:r>
      <w:r w:rsidRPr="000D0A85">
        <w:rPr>
          <w:rFonts w:cs="Calibri"/>
        </w:rPr>
        <w:t xml:space="preserve">, obec </w:t>
      </w:r>
      <w:r>
        <w:rPr>
          <w:rFonts w:cs="Calibri"/>
        </w:rPr>
        <w:t>Žatec</w:t>
      </w:r>
      <w:r w:rsidRPr="000D0A85">
        <w:rPr>
          <w:rFonts w:cs="Calibri"/>
        </w:rPr>
        <w:t xml:space="preserve">, u Katastrálního úřadu pro Ústecký kraj, Katastrální pracoviště </w:t>
      </w:r>
      <w:r>
        <w:rPr>
          <w:rFonts w:cs="Calibri"/>
        </w:rPr>
        <w:t>Žatec.</w:t>
      </w:r>
    </w:p>
    <w:sectPr w:rsidR="005B4F74" w:rsidSect="005320D9">
      <w:headerReference w:type="default" r:id="rId10"/>
      <w:footerReference w:type="default" r:id="rId11"/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E72" w:rsidRDefault="00C57E72" w:rsidP="00822441">
      <w:pPr>
        <w:spacing w:after="0" w:line="240" w:lineRule="auto"/>
      </w:pPr>
      <w:r>
        <w:separator/>
      </w:r>
    </w:p>
  </w:endnote>
  <w:endnote w:type="continuationSeparator" w:id="0">
    <w:p w:rsidR="00C57E72" w:rsidRDefault="00C57E72" w:rsidP="00822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699" w:rsidRPr="00007699" w:rsidRDefault="00007699">
    <w:pPr>
      <w:pStyle w:val="Zpat"/>
      <w:rPr>
        <w:i/>
        <w:sz w:val="16"/>
      </w:rPr>
    </w:pPr>
    <w:r w:rsidRPr="00007699">
      <w:rPr>
        <w:i/>
        <w:sz w:val="16"/>
      </w:rPr>
      <w:t>A7965- NDA - Smlouva o mlčenlivosti, ochraně informací a zákazu jejich zneužití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E72" w:rsidRDefault="00C57E72" w:rsidP="00822441">
      <w:pPr>
        <w:spacing w:after="0" w:line="240" w:lineRule="auto"/>
      </w:pPr>
      <w:r>
        <w:separator/>
      </w:r>
    </w:p>
  </w:footnote>
  <w:footnote w:type="continuationSeparator" w:id="0">
    <w:p w:rsidR="00C57E72" w:rsidRDefault="00C57E72" w:rsidP="00822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699" w:rsidRDefault="0000769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editId="410A2BAE">
          <wp:simplePos x="0" y="0"/>
          <wp:positionH relativeFrom="margin">
            <wp:posOffset>-260350</wp:posOffset>
          </wp:positionH>
          <wp:positionV relativeFrom="paragraph">
            <wp:posOffset>-294005</wp:posOffset>
          </wp:positionV>
          <wp:extent cx="2729230" cy="495300"/>
          <wp:effectExtent l="0" t="0" r="0" b="0"/>
          <wp:wrapTopAndBottom/>
          <wp:docPr id="1" name="Obrázek 1" descr="Verejne-drazby-logo-Gaute-posi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Verejne-drazby-logo-Gaute-positi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923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200"/>
    <w:multiLevelType w:val="hybridMultilevel"/>
    <w:tmpl w:val="F56CE27C"/>
    <w:lvl w:ilvl="0" w:tplc="B2FCF6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D145DD"/>
    <w:multiLevelType w:val="hybridMultilevel"/>
    <w:tmpl w:val="FBC69ED6"/>
    <w:lvl w:ilvl="0" w:tplc="8230DB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sz w:val="22"/>
        <w:u w:val="none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A1341"/>
    <w:multiLevelType w:val="multilevel"/>
    <w:tmpl w:val="9506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AC485C"/>
    <w:multiLevelType w:val="hybridMultilevel"/>
    <w:tmpl w:val="A7726F90"/>
    <w:lvl w:ilvl="0" w:tplc="B2FCF6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 w:tplc="0EAEAF1C">
      <w:start w:val="1"/>
      <w:numFmt w:val="bullet"/>
      <w:lvlText w:val="-"/>
      <w:lvlJc w:val="left"/>
      <w:pPr>
        <w:tabs>
          <w:tab w:val="num" w:pos="1437"/>
        </w:tabs>
        <w:ind w:left="1437" w:hanging="357"/>
      </w:pPr>
      <w:rPr>
        <w:rFonts w:ascii="Arial Narrow" w:eastAsia="Times New Roman" w:hAnsi="Arial Narrow" w:cs="Arial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00260"/>
    <w:multiLevelType w:val="multilevel"/>
    <w:tmpl w:val="78B6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D4FE8"/>
    <w:multiLevelType w:val="multilevel"/>
    <w:tmpl w:val="65784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4530DA"/>
    <w:multiLevelType w:val="multilevel"/>
    <w:tmpl w:val="C058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13D91"/>
    <w:multiLevelType w:val="multilevel"/>
    <w:tmpl w:val="38A6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C55782"/>
    <w:multiLevelType w:val="hybridMultilevel"/>
    <w:tmpl w:val="DC9CF786"/>
    <w:lvl w:ilvl="0" w:tplc="88826CC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cs="Times New Roman" w:hint="default"/>
        <w:b/>
        <w:i w:val="0"/>
        <w:caps w:val="0"/>
        <w:strike w:val="0"/>
        <w:dstrike w:val="0"/>
        <w:vanish w:val="0"/>
        <w:sz w:val="22"/>
        <w:u w:val="none"/>
        <w:effec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EF2BFA"/>
    <w:multiLevelType w:val="hybridMultilevel"/>
    <w:tmpl w:val="87427D70"/>
    <w:lvl w:ilvl="0" w:tplc="B2FCF6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 w:tplc="6C9E8642">
      <w:start w:val="1"/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Arial Narrow" w:eastAsia="Times New Roman" w:hAnsi="Arial Narrow" w:cs="Arial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8B17855"/>
    <w:multiLevelType w:val="multilevel"/>
    <w:tmpl w:val="6CD23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9E4CC1"/>
    <w:multiLevelType w:val="multilevel"/>
    <w:tmpl w:val="8638A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446B17"/>
    <w:multiLevelType w:val="multilevel"/>
    <w:tmpl w:val="5AD6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562C77"/>
    <w:multiLevelType w:val="hybridMultilevel"/>
    <w:tmpl w:val="E14233AE"/>
    <w:lvl w:ilvl="0" w:tplc="B2FCF6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A74E8"/>
    <w:multiLevelType w:val="multilevel"/>
    <w:tmpl w:val="5D6C7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BB2733"/>
    <w:multiLevelType w:val="multilevel"/>
    <w:tmpl w:val="23386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E71505"/>
    <w:multiLevelType w:val="multilevel"/>
    <w:tmpl w:val="40F8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2862EB"/>
    <w:multiLevelType w:val="hybridMultilevel"/>
    <w:tmpl w:val="5302F352"/>
    <w:lvl w:ilvl="0" w:tplc="FEE0A5A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8741F"/>
    <w:multiLevelType w:val="multilevel"/>
    <w:tmpl w:val="3120F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F6476D"/>
    <w:multiLevelType w:val="hybridMultilevel"/>
    <w:tmpl w:val="32962C0A"/>
    <w:lvl w:ilvl="0" w:tplc="38DA915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7D6298"/>
    <w:multiLevelType w:val="multilevel"/>
    <w:tmpl w:val="3D6C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E1387C"/>
    <w:multiLevelType w:val="multilevel"/>
    <w:tmpl w:val="4084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E8657B"/>
    <w:multiLevelType w:val="multilevel"/>
    <w:tmpl w:val="FE28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6347B5"/>
    <w:multiLevelType w:val="multilevel"/>
    <w:tmpl w:val="52BC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E13131"/>
    <w:multiLevelType w:val="multilevel"/>
    <w:tmpl w:val="E42CF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0A14973"/>
    <w:multiLevelType w:val="multilevel"/>
    <w:tmpl w:val="1A24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532D4E"/>
    <w:multiLevelType w:val="hybridMultilevel"/>
    <w:tmpl w:val="CBCAB9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A203D3"/>
    <w:multiLevelType w:val="multilevel"/>
    <w:tmpl w:val="B346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405FE8"/>
    <w:multiLevelType w:val="multilevel"/>
    <w:tmpl w:val="3DE4A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9064B8A"/>
    <w:multiLevelType w:val="hybridMultilevel"/>
    <w:tmpl w:val="E5582006"/>
    <w:lvl w:ilvl="0" w:tplc="C8EED29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D43287"/>
    <w:multiLevelType w:val="hybridMultilevel"/>
    <w:tmpl w:val="576C44C2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>
    <w:nsid w:val="6CBB2208"/>
    <w:multiLevelType w:val="multilevel"/>
    <w:tmpl w:val="9B2EB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235743"/>
    <w:multiLevelType w:val="multilevel"/>
    <w:tmpl w:val="FF02B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CC3F20"/>
    <w:multiLevelType w:val="hybridMultilevel"/>
    <w:tmpl w:val="FE0253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291E58"/>
    <w:multiLevelType w:val="hybridMultilevel"/>
    <w:tmpl w:val="BC7A4D5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>
    <w:nsid w:val="7465141A"/>
    <w:multiLevelType w:val="multilevel"/>
    <w:tmpl w:val="A810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E1654B"/>
    <w:multiLevelType w:val="hybridMultilevel"/>
    <w:tmpl w:val="8BD63C6C"/>
    <w:lvl w:ilvl="0" w:tplc="B2FCF6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sz w:val="22"/>
        <w:u w:val="none"/>
        <w:effect w:val="none"/>
        <w:vertAlign w:val="baseline"/>
        <w:specVanish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426618"/>
    <w:multiLevelType w:val="multilevel"/>
    <w:tmpl w:val="EC38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CD63CC"/>
    <w:multiLevelType w:val="multilevel"/>
    <w:tmpl w:val="9D9E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187CE2"/>
    <w:multiLevelType w:val="multilevel"/>
    <w:tmpl w:val="813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31"/>
  </w:num>
  <w:num w:numId="5">
    <w:abstractNumId w:val="2"/>
  </w:num>
  <w:num w:numId="6">
    <w:abstractNumId w:val="10"/>
  </w:num>
  <w:num w:numId="7">
    <w:abstractNumId w:val="11"/>
  </w:num>
  <w:num w:numId="8">
    <w:abstractNumId w:val="7"/>
  </w:num>
  <w:num w:numId="9">
    <w:abstractNumId w:val="12"/>
  </w:num>
  <w:num w:numId="10">
    <w:abstractNumId w:val="5"/>
  </w:num>
  <w:num w:numId="11">
    <w:abstractNumId w:val="27"/>
  </w:num>
  <w:num w:numId="12">
    <w:abstractNumId w:val="23"/>
  </w:num>
  <w:num w:numId="13">
    <w:abstractNumId w:val="39"/>
  </w:num>
  <w:num w:numId="14">
    <w:abstractNumId w:val="38"/>
  </w:num>
  <w:num w:numId="15">
    <w:abstractNumId w:val="35"/>
  </w:num>
  <w:num w:numId="16">
    <w:abstractNumId w:val="28"/>
  </w:num>
  <w:num w:numId="17">
    <w:abstractNumId w:val="6"/>
  </w:num>
  <w:num w:numId="18">
    <w:abstractNumId w:val="14"/>
  </w:num>
  <w:num w:numId="19">
    <w:abstractNumId w:val="16"/>
  </w:num>
  <w:num w:numId="20">
    <w:abstractNumId w:val="37"/>
  </w:num>
  <w:num w:numId="21">
    <w:abstractNumId w:val="4"/>
  </w:num>
  <w:num w:numId="22">
    <w:abstractNumId w:val="18"/>
  </w:num>
  <w:num w:numId="23">
    <w:abstractNumId w:val="24"/>
  </w:num>
  <w:num w:numId="24">
    <w:abstractNumId w:val="32"/>
  </w:num>
  <w:num w:numId="25">
    <w:abstractNumId w:val="25"/>
  </w:num>
  <w:num w:numId="26">
    <w:abstractNumId w:val="33"/>
  </w:num>
  <w:num w:numId="27">
    <w:abstractNumId w:val="19"/>
  </w:num>
  <w:num w:numId="28">
    <w:abstractNumId w:val="26"/>
  </w:num>
  <w:num w:numId="29">
    <w:abstractNumId w:val="29"/>
  </w:num>
  <w:num w:numId="30">
    <w:abstractNumId w:val="21"/>
  </w:num>
  <w:num w:numId="31">
    <w:abstractNumId w:val="30"/>
  </w:num>
  <w:num w:numId="32">
    <w:abstractNumId w:val="34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8"/>
  </w:num>
  <w:num w:numId="40">
    <w:abstractNumId w:val="1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CAA"/>
    <w:rsid w:val="00007699"/>
    <w:rsid w:val="00016368"/>
    <w:rsid w:val="000B4FB7"/>
    <w:rsid w:val="00113087"/>
    <w:rsid w:val="00126B20"/>
    <w:rsid w:val="00133238"/>
    <w:rsid w:val="00145D10"/>
    <w:rsid w:val="00170104"/>
    <w:rsid w:val="00185CB6"/>
    <w:rsid w:val="001C5B92"/>
    <w:rsid w:val="001E7577"/>
    <w:rsid w:val="001F394D"/>
    <w:rsid w:val="00233F41"/>
    <w:rsid w:val="00235947"/>
    <w:rsid w:val="00285462"/>
    <w:rsid w:val="002D5CAA"/>
    <w:rsid w:val="002E00BB"/>
    <w:rsid w:val="002F6204"/>
    <w:rsid w:val="0031070C"/>
    <w:rsid w:val="003552AA"/>
    <w:rsid w:val="00366B4E"/>
    <w:rsid w:val="003674DC"/>
    <w:rsid w:val="00394407"/>
    <w:rsid w:val="003A1AD3"/>
    <w:rsid w:val="003C75F3"/>
    <w:rsid w:val="004606E6"/>
    <w:rsid w:val="005320D9"/>
    <w:rsid w:val="00537251"/>
    <w:rsid w:val="005B4F74"/>
    <w:rsid w:val="0060413E"/>
    <w:rsid w:val="006606EB"/>
    <w:rsid w:val="006A621F"/>
    <w:rsid w:val="006D4B62"/>
    <w:rsid w:val="006F68E5"/>
    <w:rsid w:val="00744DFB"/>
    <w:rsid w:val="00791486"/>
    <w:rsid w:val="00815183"/>
    <w:rsid w:val="00822441"/>
    <w:rsid w:val="0082534C"/>
    <w:rsid w:val="008259E2"/>
    <w:rsid w:val="00833132"/>
    <w:rsid w:val="008C739A"/>
    <w:rsid w:val="008D2B39"/>
    <w:rsid w:val="008F587A"/>
    <w:rsid w:val="008F646A"/>
    <w:rsid w:val="00912BB4"/>
    <w:rsid w:val="009241C9"/>
    <w:rsid w:val="0096784D"/>
    <w:rsid w:val="00986973"/>
    <w:rsid w:val="00A24F2D"/>
    <w:rsid w:val="00A402BC"/>
    <w:rsid w:val="00B07747"/>
    <w:rsid w:val="00B67A03"/>
    <w:rsid w:val="00BB2B37"/>
    <w:rsid w:val="00C1329F"/>
    <w:rsid w:val="00C1459A"/>
    <w:rsid w:val="00C46682"/>
    <w:rsid w:val="00C57E72"/>
    <w:rsid w:val="00C62775"/>
    <w:rsid w:val="00CA44EC"/>
    <w:rsid w:val="00CE2599"/>
    <w:rsid w:val="00D14096"/>
    <w:rsid w:val="00D3298D"/>
    <w:rsid w:val="00D35E6A"/>
    <w:rsid w:val="00D36CDB"/>
    <w:rsid w:val="00D45AED"/>
    <w:rsid w:val="00D54641"/>
    <w:rsid w:val="00DE5663"/>
    <w:rsid w:val="00E308B2"/>
    <w:rsid w:val="00E3571B"/>
    <w:rsid w:val="00E41CD1"/>
    <w:rsid w:val="00E43561"/>
    <w:rsid w:val="00E67F04"/>
    <w:rsid w:val="00EF70B7"/>
    <w:rsid w:val="00F31A94"/>
    <w:rsid w:val="00F65923"/>
    <w:rsid w:val="00FA3163"/>
    <w:rsid w:val="00FB5BAF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00BB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00B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E00BB"/>
    <w:pPr>
      <w:keepNext/>
      <w:keepLines/>
      <w:spacing w:before="200" w:after="0"/>
      <w:jc w:val="center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D5CA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0B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00BB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E00B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Bezmezer">
    <w:name w:val="No Spacing"/>
    <w:uiPriority w:val="1"/>
    <w:qFormat/>
    <w:rsid w:val="002E00BB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2E00BB"/>
    <w:rPr>
      <w:rFonts w:ascii="Times New Roman" w:eastAsiaTheme="majorEastAsia" w:hAnsi="Times New Roman" w:cstheme="majorBidi"/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2E00BB"/>
    <w:pPr>
      <w:ind w:left="720"/>
      <w:contextualSpacing/>
    </w:pPr>
    <w:rPr>
      <w:rFonts w:ascii="Calibri" w:eastAsia="Times New Roman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2441"/>
  </w:style>
  <w:style w:type="paragraph" w:styleId="Zpat">
    <w:name w:val="footer"/>
    <w:basedOn w:val="Normln"/>
    <w:link w:val="ZpatChar"/>
    <w:uiPriority w:val="99"/>
    <w:unhideWhenUsed/>
    <w:rsid w:val="0082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2441"/>
  </w:style>
  <w:style w:type="paragraph" w:styleId="Normlnweb">
    <w:name w:val="Normal (Web)"/>
    <w:basedOn w:val="Normln"/>
    <w:uiPriority w:val="99"/>
    <w:semiHidden/>
    <w:unhideWhenUsed/>
    <w:rsid w:val="0028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285462"/>
    <w:rPr>
      <w:i/>
      <w:iCs/>
    </w:rPr>
  </w:style>
  <w:style w:type="character" w:customStyle="1" w:styleId="nowrap">
    <w:name w:val="nowrap"/>
    <w:basedOn w:val="Standardnpsmoodstavce"/>
    <w:rsid w:val="00E308B2"/>
  </w:style>
  <w:style w:type="paragraph" w:styleId="Zkladntext">
    <w:name w:val="Body Text"/>
    <w:basedOn w:val="Normln"/>
    <w:link w:val="ZkladntextChar"/>
    <w:semiHidden/>
    <w:unhideWhenUsed/>
    <w:rsid w:val="00E308B2"/>
    <w:pPr>
      <w:snapToGrid w:val="0"/>
      <w:spacing w:after="0" w:line="360" w:lineRule="atLeast"/>
      <w:jc w:val="both"/>
    </w:pPr>
    <w:rPr>
      <w:rFonts w:ascii="Arial" w:eastAsia="Times New Roman" w:hAnsi="Arial" w:cs="Times New Roman"/>
      <w:color w:val="0000FF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308B2"/>
    <w:rPr>
      <w:rFonts w:ascii="Arial" w:eastAsia="Times New Roman" w:hAnsi="Arial" w:cs="Times New Roman"/>
      <w:color w:val="0000FF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E308B2"/>
    <w:pPr>
      <w:snapToGrid w:val="0"/>
      <w:spacing w:after="0" w:line="360" w:lineRule="atLeast"/>
      <w:jc w:val="both"/>
    </w:pPr>
    <w:rPr>
      <w:rFonts w:ascii="Arial" w:eastAsia="Times New Roman" w:hAnsi="Arial" w:cs="Times New Roman"/>
      <w:color w:val="000000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308B2"/>
    <w:rPr>
      <w:rFonts w:ascii="Arial" w:eastAsia="Times New Roman" w:hAnsi="Arial" w:cs="Times New Roman"/>
      <w:color w:val="000000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606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06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06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06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06E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00BB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E00B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E00BB"/>
    <w:pPr>
      <w:keepNext/>
      <w:keepLines/>
      <w:spacing w:before="200" w:after="0"/>
      <w:jc w:val="center"/>
      <w:outlineLvl w:val="2"/>
    </w:pPr>
    <w:rPr>
      <w:rFonts w:ascii="Times New Roman" w:eastAsiaTheme="majorEastAsia" w:hAnsi="Times New Roman" w:cstheme="majorBidi"/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D5CA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00B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00BB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E00BB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styleId="Bezmezer">
    <w:name w:val="No Spacing"/>
    <w:uiPriority w:val="1"/>
    <w:qFormat/>
    <w:rsid w:val="002E00BB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2E00BB"/>
    <w:rPr>
      <w:rFonts w:ascii="Times New Roman" w:eastAsiaTheme="majorEastAsia" w:hAnsi="Times New Roman" w:cstheme="majorBidi"/>
      <w:b/>
      <w:bCs/>
      <w:sz w:val="24"/>
    </w:rPr>
  </w:style>
  <w:style w:type="paragraph" w:styleId="Odstavecseseznamem">
    <w:name w:val="List Paragraph"/>
    <w:basedOn w:val="Normln"/>
    <w:uiPriority w:val="34"/>
    <w:qFormat/>
    <w:rsid w:val="002E00BB"/>
    <w:pPr>
      <w:ind w:left="720"/>
      <w:contextualSpacing/>
    </w:pPr>
    <w:rPr>
      <w:rFonts w:ascii="Calibri" w:eastAsia="Times New Roman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2441"/>
  </w:style>
  <w:style w:type="paragraph" w:styleId="Zpat">
    <w:name w:val="footer"/>
    <w:basedOn w:val="Normln"/>
    <w:link w:val="ZpatChar"/>
    <w:uiPriority w:val="99"/>
    <w:unhideWhenUsed/>
    <w:rsid w:val="00822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2441"/>
  </w:style>
  <w:style w:type="paragraph" w:styleId="Normlnweb">
    <w:name w:val="Normal (Web)"/>
    <w:basedOn w:val="Normln"/>
    <w:uiPriority w:val="99"/>
    <w:semiHidden/>
    <w:unhideWhenUsed/>
    <w:rsid w:val="0028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285462"/>
    <w:rPr>
      <w:i/>
      <w:iCs/>
    </w:rPr>
  </w:style>
  <w:style w:type="character" w:customStyle="1" w:styleId="nowrap">
    <w:name w:val="nowrap"/>
    <w:basedOn w:val="Standardnpsmoodstavce"/>
    <w:rsid w:val="00E308B2"/>
  </w:style>
  <w:style w:type="paragraph" w:styleId="Zkladntext">
    <w:name w:val="Body Text"/>
    <w:basedOn w:val="Normln"/>
    <w:link w:val="ZkladntextChar"/>
    <w:semiHidden/>
    <w:unhideWhenUsed/>
    <w:rsid w:val="00E308B2"/>
    <w:pPr>
      <w:snapToGrid w:val="0"/>
      <w:spacing w:after="0" w:line="360" w:lineRule="atLeast"/>
      <w:jc w:val="both"/>
    </w:pPr>
    <w:rPr>
      <w:rFonts w:ascii="Arial" w:eastAsia="Times New Roman" w:hAnsi="Arial" w:cs="Times New Roman"/>
      <w:color w:val="0000FF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308B2"/>
    <w:rPr>
      <w:rFonts w:ascii="Arial" w:eastAsia="Times New Roman" w:hAnsi="Arial" w:cs="Times New Roman"/>
      <w:color w:val="0000FF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E308B2"/>
    <w:pPr>
      <w:snapToGrid w:val="0"/>
      <w:spacing w:after="0" w:line="360" w:lineRule="atLeast"/>
      <w:jc w:val="both"/>
    </w:pPr>
    <w:rPr>
      <w:rFonts w:ascii="Arial" w:eastAsia="Times New Roman" w:hAnsi="Arial" w:cs="Times New Roman"/>
      <w:color w:val="000000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E308B2"/>
    <w:rPr>
      <w:rFonts w:ascii="Arial" w:eastAsia="Times New Roman" w:hAnsi="Arial" w:cs="Times New Roman"/>
      <w:color w:val="000000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606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06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06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06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06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rejnedrazby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erejnedrazb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1718</Words>
  <Characters>10140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2021-02-15T12:01:00Z</dcterms:created>
  <dcterms:modified xsi:type="dcterms:W3CDTF">2026-07-29T17:56:00Z</dcterms:modified>
</cp:coreProperties>
</file>